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DF1482">
      <w:pPr>
        <w:keepNext/>
        <w:keepLines/>
        <w:numPr>
          <w:ilvl w:val="0"/>
          <w:numId w:val="3"/>
        </w:numPr>
        <w:spacing w:after="120"/>
        <w:rPr>
          <w:rFonts w:ascii="Arial" w:hAnsi="Arial" w:cs="Arial"/>
        </w:rPr>
      </w:pPr>
      <w:r>
        <w:rPr>
          <w:rFonts w:ascii="Arial" w:hAnsi="Arial"/>
        </w:rPr>
        <w:t>14.</w:t>
      </w:r>
      <w:r w:rsidR="00647247">
        <w:rPr>
          <w:rFonts w:ascii="Arial" w:hAnsi="Arial"/>
        </w:rPr>
        <w:t>3</w:t>
      </w:r>
      <w:r w:rsidR="000704EE">
        <w:rPr>
          <w:rFonts w:ascii="Arial" w:hAnsi="Arial"/>
        </w:rPr>
        <w:t>.</w:t>
      </w:r>
      <w:r w:rsidR="00D57D76">
        <w:rPr>
          <w:rFonts w:ascii="Arial" w:hAnsi="Arial"/>
        </w:rPr>
        <w:t>2</w:t>
      </w:r>
      <w:r w:rsidR="00E07826" w:rsidRPr="006C1D71">
        <w:rPr>
          <w:rFonts w:ascii="Arial" w:hAnsi="Arial"/>
        </w:rPr>
        <w:t xml:space="preserve">, </w:t>
      </w:r>
      <w:r w:rsidR="00647247" w:rsidRPr="00647247">
        <w:rPr>
          <w:rFonts w:ascii="Arial" w:hAnsi="Arial"/>
        </w:rPr>
        <w:t xml:space="preserve">NR RSTD measurement accuracy test case for </w:t>
      </w:r>
      <w:r w:rsidR="00D57D76">
        <w:rPr>
          <w:rFonts w:ascii="Arial" w:hAnsi="Arial"/>
        </w:rPr>
        <w:t>dual</w:t>
      </w:r>
      <w:r w:rsidR="00647247" w:rsidRPr="00647247">
        <w:rPr>
          <w:rFonts w:ascii="Arial" w:hAnsi="Arial"/>
        </w:rPr>
        <w:t xml:space="preserv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DD5E6C">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D5E6C" w:rsidRPr="00DD5E6C" w:rsidRDefault="00DD5E6C" w:rsidP="00DD5E6C">
      <w:pPr>
        <w:keepNext/>
        <w:keepLines/>
        <w:overflowPunct w:val="0"/>
        <w:autoSpaceDE w:val="0"/>
        <w:autoSpaceDN w:val="0"/>
        <w:adjustRightInd w:val="0"/>
        <w:spacing w:before="120"/>
        <w:ind w:left="1418" w:hanging="1418"/>
        <w:textAlignment w:val="baseline"/>
        <w:outlineLvl w:val="3"/>
        <w:rPr>
          <w:rFonts w:ascii="Arial" w:eastAsia="SimSun" w:hAnsi="Arial"/>
          <w:snapToGrid w:val="0"/>
          <w:sz w:val="24"/>
          <w:highlight w:val="lightGray"/>
          <w:lang w:eastAsia="en-GB"/>
        </w:rPr>
      </w:pPr>
      <w:r w:rsidRPr="00DD5E6C">
        <w:rPr>
          <w:rFonts w:ascii="Arial" w:eastAsia="SimSun" w:hAnsi="Arial"/>
          <w:snapToGrid w:val="0"/>
          <w:sz w:val="24"/>
          <w:highlight w:val="lightGray"/>
          <w:lang w:eastAsia="en-GB"/>
        </w:rPr>
        <w:t>A.6.7.13.2</w:t>
      </w:r>
      <w:r w:rsidRPr="00DD5E6C">
        <w:rPr>
          <w:rFonts w:ascii="Arial" w:eastAsia="SimSun" w:hAnsi="Arial"/>
          <w:snapToGrid w:val="0"/>
          <w:sz w:val="24"/>
          <w:highlight w:val="lightGray"/>
          <w:lang w:eastAsia="en-GB"/>
        </w:rPr>
        <w:tab/>
        <w:t>RSTD measurement accuracy test case for dual positioning frequency layer</w:t>
      </w:r>
    </w:p>
    <w:p w:rsidR="00DD5E6C" w:rsidRPr="00DD5E6C" w:rsidRDefault="00DD5E6C" w:rsidP="00DD5E6C">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DD5E6C">
        <w:rPr>
          <w:rFonts w:ascii="Arial" w:eastAsia="SimSun" w:hAnsi="Arial"/>
          <w:sz w:val="22"/>
          <w:highlight w:val="lightGray"/>
          <w:lang w:eastAsia="en-GB"/>
        </w:rPr>
        <w:t>A.6.7.13.2.1</w:t>
      </w:r>
      <w:r w:rsidRPr="00DD5E6C">
        <w:rPr>
          <w:rFonts w:ascii="Arial" w:eastAsia="SimSun" w:hAnsi="Arial"/>
          <w:sz w:val="22"/>
          <w:highlight w:val="lightGray"/>
          <w:lang w:eastAsia="en-GB"/>
        </w:rPr>
        <w:tab/>
        <w:t>Test purpose and Environment</w:t>
      </w:r>
    </w:p>
    <w:p w:rsidR="00DD5E6C" w:rsidRPr="00DD5E6C" w:rsidRDefault="00DD5E6C" w:rsidP="00DD5E6C">
      <w:pPr>
        <w:overflowPunct w:val="0"/>
        <w:autoSpaceDE w:val="0"/>
        <w:autoSpaceDN w:val="0"/>
        <w:adjustRightInd w:val="0"/>
        <w:textAlignment w:val="baseline"/>
        <w:rPr>
          <w:rFonts w:eastAsia="SimSun"/>
          <w:highlight w:val="lightGray"/>
          <w:lang w:eastAsia="en-GB"/>
        </w:rPr>
      </w:pPr>
      <w:r w:rsidRPr="00DD5E6C">
        <w:rPr>
          <w:rFonts w:eastAsia="SimSun"/>
          <w:highlight w:val="lightGray"/>
          <w:lang w:eastAsia="en-GB"/>
        </w:rPr>
        <w:t>The purpose of the test is to verify that the RSTD measurement meets the accuracy requirements specified in clause 10.1.23.2 in an environment with AWGN propagation conditions.</w:t>
      </w:r>
    </w:p>
    <w:p w:rsidR="00DD5E6C" w:rsidRPr="00DD5E6C" w:rsidRDefault="00DD5E6C" w:rsidP="00DD5E6C">
      <w:pPr>
        <w:overflowPunct w:val="0"/>
        <w:autoSpaceDE w:val="0"/>
        <w:autoSpaceDN w:val="0"/>
        <w:adjustRightInd w:val="0"/>
        <w:textAlignment w:val="baseline"/>
        <w:rPr>
          <w:rFonts w:eastAsia="SimSun"/>
          <w:highlight w:val="lightGray"/>
          <w:lang w:eastAsia="en-GB"/>
        </w:rPr>
      </w:pPr>
      <w:r w:rsidRPr="00DD5E6C">
        <w:rPr>
          <w:rFonts w:eastAsia="SimSun" w:hint="eastAsia"/>
          <w:highlight w:val="lightGray"/>
          <w:lang w:eastAsia="zh-CN"/>
        </w:rPr>
        <w:t>T</w:t>
      </w:r>
      <w:r w:rsidRPr="00DD5E6C">
        <w:rPr>
          <w:rFonts w:eastAsia="SimSun"/>
          <w:highlight w:val="lightGray"/>
          <w:lang w:eastAsia="zh-CN"/>
        </w:rPr>
        <w:t xml:space="preserve">he supported test configurations are specified in </w:t>
      </w:r>
      <w:r w:rsidRPr="00DD5E6C">
        <w:rPr>
          <w:rFonts w:eastAsia="SimSun"/>
          <w:highlight w:val="lightGray"/>
          <w:lang w:eastAsia="en-GB"/>
        </w:rPr>
        <w:t>Table A.6.7.13.2.1-1.</w:t>
      </w:r>
    </w:p>
    <w:p w:rsidR="00DD5E6C" w:rsidRPr="00DD5E6C" w:rsidRDefault="00DD5E6C" w:rsidP="00DD5E6C">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DD5E6C">
        <w:rPr>
          <w:rFonts w:ascii="Arial" w:eastAsia="SimSun" w:hAnsi="Arial"/>
          <w:b/>
          <w:highlight w:val="lightGray"/>
          <w:lang w:eastAsia="en-GB"/>
        </w:rPr>
        <w:t>Table A.6.7.13.2.1-1: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DD5E6C">
              <w:rPr>
                <w:rFonts w:ascii="Arial" w:eastAsia="SimSun" w:hAnsi="Arial"/>
                <w:b/>
                <w:sz w:val="18"/>
                <w:highlight w:val="lightGray"/>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DD5E6C">
              <w:rPr>
                <w:rFonts w:ascii="Arial" w:eastAsia="SimSun" w:hAnsi="Arial"/>
                <w:b/>
                <w:sz w:val="18"/>
                <w:highlight w:val="lightGray"/>
                <w:lang w:eastAsia="en-GB"/>
              </w:rPr>
              <w:t>Description</w:t>
            </w:r>
          </w:p>
        </w:tc>
      </w:tr>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1</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Times New Roman" w:hAnsi="Arial"/>
                <w:sz w:val="18"/>
                <w:highlight w:val="lightGray"/>
                <w:lang w:eastAsia="en-GB"/>
              </w:rPr>
              <w:t>15 kHz SSB SCS, 10 MHz bandwidth, FDD duplex mode</w:t>
            </w:r>
          </w:p>
        </w:tc>
      </w:tr>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2</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Times New Roman" w:hAnsi="Arial"/>
                <w:sz w:val="18"/>
                <w:highlight w:val="lightGray"/>
                <w:lang w:eastAsia="en-GB"/>
              </w:rPr>
              <w:t>15 kHz SSB SCS, 10 MHz bandwidth, TDD duplex mode</w:t>
            </w:r>
          </w:p>
        </w:tc>
      </w:tr>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3</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Times New Roman" w:hAnsi="Arial"/>
                <w:sz w:val="18"/>
                <w:highlight w:val="lightGray"/>
                <w:lang w:eastAsia="en-GB"/>
              </w:rPr>
              <w:t>30 kHz SSB SCS, 40 MHz bandwidth, TDD duplex mode</w:t>
            </w:r>
          </w:p>
        </w:tc>
      </w:tr>
      <w:tr w:rsidR="00DD5E6C" w:rsidRPr="00DD5E6C" w:rsidTr="00DD5E6C">
        <w:tc>
          <w:tcPr>
            <w:tcW w:w="9350" w:type="dxa"/>
            <w:gridSpan w:val="2"/>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lang w:eastAsia="en-GB"/>
              </w:rPr>
            </w:pPr>
            <w:r w:rsidRPr="00DD5E6C">
              <w:rPr>
                <w:rFonts w:ascii="Arial" w:eastAsia="SimSun" w:hAnsi="Arial"/>
                <w:sz w:val="18"/>
                <w:highlight w:val="lightGray"/>
                <w:lang w:eastAsia="zh-CN"/>
              </w:rPr>
              <w:t>Note:</w:t>
            </w:r>
            <w:r w:rsidRPr="00DD5E6C">
              <w:rPr>
                <w:rFonts w:ascii="Arial" w:eastAsia="SimSun" w:hAnsi="Arial"/>
                <w:sz w:val="18"/>
                <w:highlight w:val="lightGray"/>
                <w:lang w:eastAsia="zh-CN"/>
              </w:rPr>
              <w:tab/>
            </w:r>
            <w:r w:rsidRPr="00DD5E6C">
              <w:rPr>
                <w:rFonts w:ascii="Arial" w:eastAsia="SimSun" w:hAnsi="Arial"/>
                <w:sz w:val="18"/>
                <w:highlight w:val="lightGray"/>
                <w:lang w:eastAsia="en-GB"/>
              </w:rPr>
              <w:t>The UE is only required to be tested in one of the supported test configurations.</w:t>
            </w:r>
          </w:p>
        </w:tc>
      </w:tr>
    </w:tbl>
    <w:p w:rsidR="00DD5E6C" w:rsidRPr="00DD5E6C" w:rsidRDefault="00DD5E6C" w:rsidP="00DD5E6C">
      <w:pPr>
        <w:overflowPunct w:val="0"/>
        <w:autoSpaceDE w:val="0"/>
        <w:autoSpaceDN w:val="0"/>
        <w:adjustRightInd w:val="0"/>
        <w:textAlignment w:val="baseline"/>
        <w:rPr>
          <w:rFonts w:eastAsia="Times New Roman"/>
          <w:highlight w:val="lightGray"/>
          <w:lang w:eastAsia="en-GB"/>
        </w:rPr>
      </w:pPr>
    </w:p>
    <w:p w:rsidR="00DD5E6C" w:rsidRPr="00DD5E6C" w:rsidRDefault="00DD5E6C" w:rsidP="00DD5E6C">
      <w:pPr>
        <w:overflowPunct w:val="0"/>
        <w:autoSpaceDE w:val="0"/>
        <w:autoSpaceDN w:val="0"/>
        <w:adjustRightInd w:val="0"/>
        <w:textAlignment w:val="baseline"/>
        <w:rPr>
          <w:rFonts w:eastAsia="Times New Roman"/>
          <w:highlight w:val="lightGray"/>
          <w:lang w:eastAsia="en-GB"/>
        </w:rPr>
      </w:pPr>
      <w:r w:rsidRPr="00DD5E6C">
        <w:rPr>
          <w:rFonts w:eastAsia="Times New Roman"/>
          <w:highlight w:val="lightGray"/>
          <w:lang w:eastAsia="en-GB"/>
        </w:rPr>
        <w:t xml:space="preserve">In the test there are two synchronous cells: Cell 1 and Cell 2. Cell 1 is the reference as well as the </w:t>
      </w:r>
      <w:proofErr w:type="spellStart"/>
      <w:r w:rsidRPr="00DD5E6C">
        <w:rPr>
          <w:rFonts w:eastAsia="Times New Roman"/>
          <w:highlight w:val="lightGray"/>
          <w:lang w:eastAsia="en-GB"/>
        </w:rPr>
        <w:t>PCell</w:t>
      </w:r>
      <w:proofErr w:type="spellEnd"/>
      <w:r w:rsidRPr="00DD5E6C">
        <w:rPr>
          <w:rFonts w:eastAsia="Times New Roman"/>
          <w:highlight w:val="lightGray"/>
          <w:lang w:eastAsia="en-GB"/>
        </w:rPr>
        <w:t xml:space="preserve"> on NR RF channel #1 in FR1. Cell 2 is a neighbour cell on a different NR RF channel #2 in FR1. GP#24 is configured if UE supports MG#24, otherwise GP#0 is configured. The </w:t>
      </w:r>
      <w:r w:rsidRPr="00DD5E6C">
        <w:rPr>
          <w:rFonts w:eastAsia="Times New Roman"/>
          <w:i/>
          <w:highlight w:val="lightGray"/>
          <w:lang w:eastAsia="en-GB"/>
        </w:rPr>
        <w:t>NR-TDOA-</w:t>
      </w:r>
      <w:proofErr w:type="spellStart"/>
      <w:r w:rsidRPr="00DD5E6C">
        <w:rPr>
          <w:rFonts w:eastAsia="Times New Roman"/>
          <w:i/>
          <w:highlight w:val="lightGray"/>
          <w:lang w:eastAsia="en-GB"/>
        </w:rPr>
        <w:t>Provide</w:t>
      </w:r>
      <w:r w:rsidRPr="00DD5E6C">
        <w:rPr>
          <w:rFonts w:eastAsia="Times New Roman"/>
          <w:i/>
          <w:noProof/>
          <w:highlight w:val="lightGray"/>
          <w:lang w:eastAsia="en-GB"/>
        </w:rPr>
        <w:t>AssistanceData</w:t>
      </w:r>
      <w:proofErr w:type="spellEnd"/>
      <w:r w:rsidRPr="00DD5E6C">
        <w:rPr>
          <w:rFonts w:eastAsia="Times New Roman"/>
          <w:highlight w:val="lightGray"/>
          <w:lang w:eastAsia="en-GB"/>
        </w:rPr>
        <w:t xml:space="preserve"> and </w:t>
      </w:r>
      <w:r w:rsidRPr="00DD5E6C">
        <w:rPr>
          <w:rFonts w:eastAsia="Times New Roman"/>
          <w:i/>
          <w:highlight w:val="lightGray"/>
          <w:lang w:eastAsia="en-GB"/>
        </w:rPr>
        <w:t>NR-TDOA-</w:t>
      </w:r>
      <w:proofErr w:type="spellStart"/>
      <w:r w:rsidRPr="00DD5E6C">
        <w:rPr>
          <w:rFonts w:eastAsia="Times New Roman"/>
          <w:i/>
          <w:highlight w:val="lightGray"/>
          <w:lang w:eastAsia="en-GB"/>
        </w:rPr>
        <w:t>Request</w:t>
      </w:r>
      <w:r w:rsidRPr="00DD5E6C">
        <w:rPr>
          <w:rFonts w:eastAsia="Times New Roman"/>
          <w:i/>
          <w:noProof/>
          <w:highlight w:val="lightGray"/>
          <w:lang w:eastAsia="en-GB"/>
        </w:rPr>
        <w:t>LocationInformation</w:t>
      </w:r>
      <w:proofErr w:type="spellEnd"/>
      <w:r w:rsidRPr="00DD5E6C">
        <w:rPr>
          <w:rFonts w:eastAsia="Times New Roman"/>
          <w:highlight w:val="lightGray"/>
          <w:lang w:eastAsia="en-GB"/>
        </w:rPr>
        <w:t xml:space="preserve"> message as defined in TS 37.355 shall be provided to the UE before the start of the test. The test duration should be larger than the UE measurement period as defined in clause 9.9.2.</w:t>
      </w:r>
    </w:p>
    <w:p w:rsidR="00DD5E6C" w:rsidRPr="00DD5E6C" w:rsidRDefault="00DD5E6C" w:rsidP="00DD5E6C">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DD5E6C">
        <w:rPr>
          <w:rFonts w:ascii="Arial" w:eastAsia="SimSun" w:hAnsi="Arial"/>
          <w:b/>
          <w:highlight w:val="lightGray"/>
          <w:lang w:eastAsia="en-GB"/>
        </w:rPr>
        <w:lastRenderedPageBreak/>
        <w:t>Table A.6.7.13.2.1-2: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DD5E6C" w:rsidRPr="00DD5E6C" w:rsidTr="00DD5E6C">
        <w:trPr>
          <w:trHeight w:val="187"/>
          <w:jc w:val="center"/>
        </w:trPr>
        <w:tc>
          <w:tcPr>
            <w:tcW w:w="3403" w:type="dxa"/>
            <w:vMerge w:val="restart"/>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lastRenderedPageBreak/>
              <w:t>Parameter</w:t>
            </w:r>
          </w:p>
        </w:tc>
        <w:tc>
          <w:tcPr>
            <w:tcW w:w="850" w:type="dxa"/>
            <w:vMerge w:val="restart"/>
            <w:shd w:val="clear" w:color="auto" w:fill="auto"/>
            <w:vAlign w:val="center"/>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Config</w:t>
            </w:r>
          </w:p>
        </w:tc>
        <w:tc>
          <w:tcPr>
            <w:tcW w:w="893" w:type="dxa"/>
            <w:vMerge w:val="restart"/>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Unit</w:t>
            </w:r>
          </w:p>
        </w:tc>
        <w:tc>
          <w:tcPr>
            <w:tcW w:w="1943" w:type="dxa"/>
            <w:gridSpan w:val="2"/>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Test 1</w:t>
            </w:r>
          </w:p>
        </w:tc>
        <w:tc>
          <w:tcPr>
            <w:tcW w:w="1924" w:type="dxa"/>
            <w:gridSpan w:val="2"/>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Test 2</w:t>
            </w:r>
          </w:p>
        </w:tc>
      </w:tr>
      <w:tr w:rsidR="00DD5E6C" w:rsidRPr="00DD5E6C" w:rsidTr="00DD5E6C">
        <w:trPr>
          <w:trHeight w:val="187"/>
          <w:jc w:val="center"/>
        </w:trPr>
        <w:tc>
          <w:tcPr>
            <w:tcW w:w="3403" w:type="dxa"/>
            <w:vMerge/>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50" w:type="dxa"/>
            <w:vMerge/>
            <w:shd w:val="clear" w:color="auto" w:fill="auto"/>
            <w:vAlign w:val="center"/>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93" w:type="dxa"/>
            <w:vMerge/>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918"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1</w:t>
            </w:r>
          </w:p>
        </w:tc>
        <w:tc>
          <w:tcPr>
            <w:tcW w:w="1025"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2</w:t>
            </w:r>
          </w:p>
        </w:tc>
        <w:tc>
          <w:tcPr>
            <w:tcW w:w="961"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1</w:t>
            </w:r>
          </w:p>
        </w:tc>
        <w:tc>
          <w:tcPr>
            <w:tcW w:w="963"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2</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PRS ARFCN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freq1</w:t>
            </w:r>
          </w:p>
        </w:tc>
        <w:tc>
          <w:tcPr>
            <w:tcW w:w="1025"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freq2</w:t>
            </w:r>
          </w:p>
        </w:tc>
        <w:tc>
          <w:tcPr>
            <w:tcW w:w="961"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freq1</w:t>
            </w:r>
          </w:p>
        </w:tc>
        <w:tc>
          <w:tcPr>
            <w:tcW w:w="963"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freq2</w:t>
            </w:r>
          </w:p>
        </w:tc>
      </w:tr>
      <w:tr w:rsidR="00DD5E6C" w:rsidRPr="00DD5E6C" w:rsidTr="00DD5E6C">
        <w:trPr>
          <w:trHeight w:val="187"/>
          <w:jc w:val="center"/>
        </w:trPr>
        <w:tc>
          <w:tcPr>
            <w:tcW w:w="340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roofErr w:type="spellStart"/>
            <w:r w:rsidRPr="00DD5E6C">
              <w:rPr>
                <w:rFonts w:ascii="Arial" w:eastAsia="SimSun" w:hAnsi="Arial"/>
                <w:sz w:val="18"/>
                <w:highlight w:val="lightGray"/>
              </w:rPr>
              <w:t>BW</w:t>
            </w:r>
            <w:r w:rsidRPr="00DD5E6C">
              <w:rPr>
                <w:rFonts w:ascii="Arial" w:eastAsia="SimSun" w:hAnsi="Arial"/>
                <w:sz w:val="18"/>
                <w:highlight w:val="lightGray"/>
                <w:vertAlign w:val="subscript"/>
              </w:rPr>
              <w:t>channel</w:t>
            </w:r>
            <w:proofErr w:type="spellEnd"/>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MHz</w:t>
            </w: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Arial"/>
                <w:sz w:val="18"/>
                <w:szCs w:val="16"/>
                <w:highlight w:val="lightGray"/>
              </w:rPr>
              <w:t xml:space="preserve">10: </w:t>
            </w:r>
            <w:proofErr w:type="spellStart"/>
            <w:proofErr w:type="gram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proofErr w:type="gramEnd"/>
            <w:r w:rsidRPr="00DD5E6C">
              <w:rPr>
                <w:rFonts w:ascii="Arial" w:eastAsia="SimSun" w:hAnsi="Arial" w:cs="Arial"/>
                <w:sz w:val="18"/>
                <w:szCs w:val="16"/>
                <w:highlight w:val="lightGray"/>
              </w:rPr>
              <w:t xml:space="preserve"> = 52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Arial"/>
                <w:sz w:val="18"/>
                <w:szCs w:val="16"/>
                <w:highlight w:val="lightGray"/>
              </w:rPr>
              <w:t xml:space="preserve">10: </w:t>
            </w:r>
            <w:proofErr w:type="spellStart"/>
            <w:proofErr w:type="gram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proofErr w:type="gramEnd"/>
            <w:r w:rsidRPr="00DD5E6C">
              <w:rPr>
                <w:rFonts w:ascii="Arial" w:eastAsia="SimSun" w:hAnsi="Arial" w:cs="Arial"/>
                <w:sz w:val="18"/>
                <w:szCs w:val="16"/>
                <w:highlight w:val="lightGray"/>
              </w:rPr>
              <w:t xml:space="preserve"> = 52</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cs="Arial"/>
                <w:sz w:val="18"/>
                <w:szCs w:val="16"/>
                <w:highlight w:val="lightGray"/>
              </w:rPr>
              <w:t xml:space="preserve">10: </w:t>
            </w:r>
            <w:proofErr w:type="spellStart"/>
            <w:proofErr w:type="gram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proofErr w:type="gramEnd"/>
            <w:r w:rsidRPr="00DD5E6C">
              <w:rPr>
                <w:rFonts w:ascii="Arial" w:eastAsia="SimSun" w:hAnsi="Arial" w:cs="Arial"/>
                <w:sz w:val="18"/>
                <w:szCs w:val="16"/>
                <w:highlight w:val="lightGray"/>
              </w:rPr>
              <w:t xml:space="preserve"> = 52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cs="Arial"/>
                <w:sz w:val="18"/>
                <w:szCs w:val="16"/>
                <w:highlight w:val="lightGray"/>
              </w:rPr>
              <w:t xml:space="preserve">10: </w:t>
            </w:r>
            <w:proofErr w:type="spellStart"/>
            <w:proofErr w:type="gram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proofErr w:type="gramEnd"/>
            <w:r w:rsidRPr="00DD5E6C">
              <w:rPr>
                <w:rFonts w:ascii="Arial" w:eastAsia="SimSun" w:hAnsi="Arial" w:cs="Arial"/>
                <w:sz w:val="18"/>
                <w:szCs w:val="16"/>
                <w:highlight w:val="lightGray"/>
              </w:rPr>
              <w:t xml:space="preserve"> = 52</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szCs w:val="16"/>
                <w:highlight w:val="lightGray"/>
              </w:rPr>
              <w:t xml:space="preserve">40: </w:t>
            </w:r>
            <w:proofErr w:type="spellStart"/>
            <w:proofErr w:type="gram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proofErr w:type="gramEnd"/>
            <w:r w:rsidRPr="00DD5E6C">
              <w:rPr>
                <w:rFonts w:ascii="Arial" w:eastAsia="SimSun" w:hAnsi="Arial" w:cs="Arial"/>
                <w:sz w:val="18"/>
                <w:szCs w:val="16"/>
                <w:highlight w:val="lightGray"/>
              </w:rPr>
              <w:t xml:space="preserve"> = 106</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szCs w:val="16"/>
                <w:highlight w:val="lightGray"/>
              </w:rPr>
              <w:t xml:space="preserve">40: </w:t>
            </w:r>
            <w:proofErr w:type="spellStart"/>
            <w:proofErr w:type="gram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proofErr w:type="gramEnd"/>
            <w:r w:rsidRPr="00DD5E6C">
              <w:rPr>
                <w:rFonts w:ascii="Arial" w:eastAsia="SimSun" w:hAnsi="Arial" w:cs="Arial"/>
                <w:sz w:val="18"/>
                <w:szCs w:val="16"/>
                <w:highlight w:val="lightGray"/>
              </w:rPr>
              <w:t xml:space="preserve"> = 106</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Duplex mode</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FDD</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FDD</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TDD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N/A</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N/A</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TDDConf.1.1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TDDConf.1.1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TDDConf.2.1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TDDConf.2.1</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lang w:eastAsia="en-GB"/>
              </w:rPr>
              <w:t>Measurement gap</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bCs/>
                <w:sz w:val="18"/>
                <w:highlight w:val="lightGray"/>
                <w:lang w:eastAsia="en-GB"/>
              </w:rPr>
              <w:t>1</w:t>
            </w:r>
            <w:r w:rsidRPr="00DD5E6C">
              <w:rPr>
                <w:rFonts w:ascii="Arial" w:eastAsia="SimSun" w:hAnsi="Arial"/>
                <w:bCs/>
                <w:sz w:val="18"/>
                <w:highlight w:val="lightGray"/>
                <w:lang w:eastAsia="en-GB"/>
              </w:rPr>
              <w:t>, 2, 3</w:t>
            </w:r>
          </w:p>
        </w:tc>
        <w:tc>
          <w:tcPr>
            <w:tcW w:w="89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bCs/>
                <w:sz w:val="18"/>
                <w:highlight w:val="lightGray"/>
                <w:lang w:eastAsia="en-GB"/>
              </w:rPr>
              <w:t>G</w:t>
            </w:r>
            <w:r w:rsidRPr="00DD5E6C">
              <w:rPr>
                <w:rFonts w:ascii="Arial" w:eastAsia="SimSun" w:hAnsi="Arial"/>
                <w:bCs/>
                <w:sz w:val="18"/>
                <w:highlight w:val="lightGray"/>
                <w:lang w:eastAsia="en-GB"/>
              </w:rPr>
              <w:t>P#24 or GP#0</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bCs/>
                <w:sz w:val="18"/>
                <w:highlight w:val="lightGray"/>
                <w:lang w:eastAsia="en-GB"/>
              </w:rPr>
              <w:t>G</w:t>
            </w:r>
            <w:r w:rsidRPr="00DD5E6C">
              <w:rPr>
                <w:rFonts w:ascii="Arial" w:eastAsia="SimSun" w:hAnsi="Arial"/>
                <w:bCs/>
                <w:sz w:val="18"/>
                <w:highlight w:val="lightGray"/>
                <w:lang w:eastAsia="en-GB"/>
              </w:rPr>
              <w:t>P#24 or GP#0</w:t>
            </w:r>
          </w:p>
        </w:tc>
      </w:tr>
      <w:tr w:rsidR="00DD5E6C" w:rsidRPr="00DD5E6C" w:rsidTr="00DD5E6C">
        <w:trPr>
          <w:trHeight w:val="187"/>
          <w:jc w:val="center"/>
        </w:trPr>
        <w:tc>
          <w:tcPr>
            <w:tcW w:w="340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PDSCH Reference measurement 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6"/>
                <w:szCs w:val="16"/>
                <w:highlight w:val="lightGray"/>
              </w:rPr>
            </w:pPr>
            <w:r w:rsidRPr="00DD5E6C">
              <w:rPr>
                <w:rFonts w:ascii="Arial" w:eastAsia="SimSun" w:hAnsi="Arial"/>
                <w:sz w:val="16"/>
                <w:szCs w:val="16"/>
                <w:highlight w:val="lightGray"/>
              </w:rPr>
              <w:t>SR.1.1 FDD</w:t>
            </w:r>
          </w:p>
        </w:tc>
        <w:tc>
          <w:tcPr>
            <w:tcW w:w="1025" w:type="dxa"/>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SR.1.1 FDD</w:t>
            </w:r>
          </w:p>
        </w:tc>
        <w:tc>
          <w:tcPr>
            <w:tcW w:w="963" w:type="dxa"/>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SR.1.1 TDD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SR.1.1 TDD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SR.2.1 FDD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SR.2.1 FDD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RMSI CORESET Reference 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FDD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FDD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TDD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TDD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CR.2.1 FDD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CR.2.1 FDD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Dedicated CORESET Reference 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FDD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FDD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TDD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TDD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CCR.2.1 TDD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CCR.2.1 TDD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SSB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SSB.2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SSB.2 FR1</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OCNG Patterns</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OP.1</w:t>
            </w:r>
          </w:p>
        </w:tc>
        <w:tc>
          <w:tcPr>
            <w:tcW w:w="1924"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OP.1</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TRS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FDD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lang w:eastAsia="en-GB"/>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FDD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TDD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TDD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TRS.1.2 TDD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TRS.1.2 TDD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Initial BWP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DLBWP.0.1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rPr>
              <w:t>ULBWP.0.1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DLBWP.0.1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ULBWP.0.1</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rPr>
              <w:t>Dedicated BWP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DLBWP.1.1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ULBWP.1.1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DLBWP.1.1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ULBWP.1.1</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cs="Arial"/>
                <w:sz w:val="18"/>
                <w:highlight w:val="lightGray"/>
              </w:rPr>
              <w:t>Time offset with Cell 1</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szCs w:val="18"/>
                <w:highlight w:val="lightGray"/>
              </w:rPr>
              <w:sym w:font="Symbol" w:char="F06D"/>
            </w:r>
            <w:r w:rsidRPr="00DD5E6C">
              <w:rPr>
                <w:rFonts w:ascii="Arial" w:eastAsia="SimSun" w:hAnsi="Arial" w:cs="Arial"/>
                <w:sz w:val="18"/>
                <w:szCs w:val="18"/>
                <w:highlight w:val="lightGray"/>
              </w:rPr>
              <w:t>s</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2,3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cs="Arial"/>
                <w:sz w:val="18"/>
                <w:highlight w:val="lightGray"/>
              </w:rPr>
              <w:t>SMTC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SMTC.2</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2,3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SMTC.1</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PR</w:t>
            </w:r>
            <w:r w:rsidRPr="00DD5E6C">
              <w:rPr>
                <w:rFonts w:ascii="Arial" w:eastAsia="SimSun" w:hAnsi="Arial"/>
                <w:sz w:val="18"/>
                <w:highlight w:val="lightGray"/>
                <w:lang w:eastAsia="en-GB"/>
              </w:rPr>
              <w:t>S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cs="Arial" w:hint="eastAsia"/>
                <w:sz w:val="18"/>
                <w:highlight w:val="lightGray"/>
                <w:lang w:eastAsia="en-GB"/>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PRS.1.2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cs="Arial" w:hint="eastAsia"/>
                <w:sz w:val="18"/>
                <w:highlight w:val="lightGray"/>
                <w:lang w:eastAsia="en-GB"/>
              </w:rPr>
              <w:t>2</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PRS.1.2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cs="Arial" w:hint="eastAsia"/>
                <w:sz w:val="18"/>
                <w:highlight w:val="lightGray"/>
                <w:lang w:eastAsia="en-GB"/>
              </w:rPr>
              <w:t>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PRS.2.1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PRS.2.2 FR1</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cs="Arial"/>
                <w:sz w:val="18"/>
                <w:highlight w:val="lightGray"/>
              </w:rPr>
            </w:pPr>
            <w:r w:rsidRPr="00DD5E6C">
              <w:rPr>
                <w:rFonts w:ascii="Arial" w:eastAsia="SimSun" w:hAnsi="Arial"/>
                <w:sz w:val="18"/>
                <w:highlight w:val="lightGray"/>
              </w:rPr>
              <w:t>PRS Resource slot offset</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1, 2, 3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sz w:val="18"/>
                <w:highlight w:val="lightGray"/>
                <w:lang w:eastAsia="en-GB"/>
              </w:rPr>
              <w:t>slot</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0</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4</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0</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4</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cs="Arial"/>
                <w:sz w:val="18"/>
                <w:highlight w:val="lightGray"/>
              </w:rPr>
              <w:t>Expected RSTD</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sz w:val="18"/>
                <w:highlight w:val="lightGray"/>
                <w:lang w:eastAsia="en-GB"/>
              </w:rPr>
              <w:t>1, 2, 3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sym w:font="Symbol" w:char="F06D"/>
            </w:r>
            <w:r w:rsidRPr="00DD5E6C">
              <w:rPr>
                <w:rFonts w:ascii="Arial" w:eastAsia="SimSun" w:hAnsi="Arial"/>
                <w:sz w:val="18"/>
                <w:highlight w:val="lightGray"/>
              </w:rPr>
              <w:t>s</w:t>
            </w:r>
          </w:p>
        </w:tc>
        <w:tc>
          <w:tcPr>
            <w:tcW w:w="918"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1025"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3</w:t>
            </w:r>
          </w:p>
        </w:tc>
        <w:tc>
          <w:tcPr>
            <w:tcW w:w="961"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963"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3</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cs="Arial"/>
                <w:sz w:val="18"/>
                <w:highlight w:val="lightGray"/>
              </w:rPr>
            </w:pPr>
            <w:r w:rsidRPr="00DD5E6C">
              <w:rPr>
                <w:rFonts w:ascii="Arial" w:eastAsia="SimSun" w:hAnsi="Arial" w:cs="Arial"/>
                <w:sz w:val="18"/>
                <w:highlight w:val="lightGray"/>
              </w:rPr>
              <w:t>Expected RSTD uncertainty</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1, 2, 3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sym w:font="Symbol" w:char="F06D"/>
            </w:r>
            <w:r w:rsidRPr="00DD5E6C">
              <w:rPr>
                <w:rFonts w:ascii="Arial" w:eastAsia="SimSun" w:hAnsi="Arial"/>
                <w:sz w:val="18"/>
                <w:highlight w:val="lightGray"/>
              </w:rPr>
              <w:t>s</w:t>
            </w:r>
          </w:p>
        </w:tc>
        <w:tc>
          <w:tcPr>
            <w:tcW w:w="918"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1025"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5</w:t>
            </w:r>
          </w:p>
        </w:tc>
        <w:tc>
          <w:tcPr>
            <w:tcW w:w="961"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963"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5</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PSS to SSS</w:t>
            </w:r>
          </w:p>
        </w:tc>
        <w:tc>
          <w:tcPr>
            <w:tcW w:w="850"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w:t>
            </w:r>
          </w:p>
        </w:tc>
        <w:tc>
          <w:tcPr>
            <w:tcW w:w="918"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c>
          <w:tcPr>
            <w:tcW w:w="1025"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c>
          <w:tcPr>
            <w:tcW w:w="961"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c>
          <w:tcPr>
            <w:tcW w:w="96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PBCH DMRS to SSS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PBCH to PBCH DMRS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PDCCH DMRS to SSS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PDCCH to PDCCH DMRS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PDSCH DMRS to SSS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lastRenderedPageBreak/>
              <w:t>EPRE ratio of PDSCH to PDSCH DMRS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 xml:space="preserve">EPRE ratio of OCNG DMRS to </w:t>
            </w:r>
            <w:proofErr w:type="spellStart"/>
            <w:r w:rsidRPr="00DD5E6C">
              <w:rPr>
                <w:rFonts w:ascii="Arial" w:eastAsia="SimSun" w:hAnsi="Arial"/>
                <w:sz w:val="18"/>
                <w:szCs w:val="18"/>
                <w:highlight w:val="lightGray"/>
              </w:rPr>
              <w:t>SSS</w:t>
            </w:r>
            <w:r w:rsidRPr="00DD5E6C">
              <w:rPr>
                <w:rFonts w:ascii="Arial" w:eastAsia="SimSun" w:hAnsi="Arial"/>
                <w:sz w:val="18"/>
                <w:szCs w:val="18"/>
                <w:highlight w:val="lightGray"/>
                <w:vertAlign w:val="superscript"/>
              </w:rPr>
              <w:t>Note</w:t>
            </w:r>
            <w:proofErr w:type="spellEnd"/>
            <w:r w:rsidRPr="00DD5E6C">
              <w:rPr>
                <w:rFonts w:ascii="Arial" w:eastAsia="SimSun" w:hAnsi="Arial"/>
                <w:sz w:val="18"/>
                <w:szCs w:val="18"/>
                <w:highlight w:val="lightGray"/>
                <w:vertAlign w:val="superscript"/>
              </w:rPr>
              <w:t xml:space="preserve"> 1</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OCNG to OCNG DMRS</w:t>
            </w:r>
            <w:r w:rsidRPr="00DD5E6C">
              <w:rPr>
                <w:rFonts w:ascii="Arial" w:eastAsia="SimSun" w:hAnsi="Arial"/>
                <w:sz w:val="18"/>
                <w:szCs w:val="18"/>
                <w:highlight w:val="lightGray"/>
                <w:vertAlign w:val="superscript"/>
              </w:rPr>
              <w:t xml:space="preserve"> Note 1</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w:t>
            </w:r>
            <w:r w:rsidRPr="00DD5E6C">
              <w:rPr>
                <w:rFonts w:ascii="Arial" w:eastAsia="SimSun" w:hAnsi="Arial" w:hint="eastAsia"/>
                <w:sz w:val="18"/>
                <w:szCs w:val="18"/>
                <w:highlight w:val="lightGray"/>
                <w:lang w:eastAsia="en-GB"/>
              </w:rPr>
              <w:t>R</w:t>
            </w:r>
            <w:r w:rsidRPr="00DD5E6C">
              <w:rPr>
                <w:rFonts w:ascii="Arial" w:eastAsia="SimSun" w:hAnsi="Arial"/>
                <w:sz w:val="18"/>
                <w:szCs w:val="18"/>
                <w:highlight w:val="lightGray"/>
              </w:rPr>
              <w:t>S to SSS</w:t>
            </w: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1~3</w:t>
            </w:r>
          </w:p>
        </w:tc>
        <w:tc>
          <w:tcPr>
            <w:tcW w:w="89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dB</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r w:rsidRPr="00DD5E6C">
              <w:rPr>
                <w:rFonts w:ascii="Arial" w:eastAsia="Calibri" w:hAnsi="Arial"/>
                <w:noProof/>
                <w:position w:val="-12"/>
                <w:sz w:val="18"/>
                <w:szCs w:val="22"/>
                <w:highlight w:val="lightGray"/>
                <w:lang w:eastAsia="en-GB"/>
              </w:rPr>
              <w:drawing>
                <wp:inline distT="0" distB="0" distL="0" distR="0" wp14:anchorId="15176BB3" wp14:editId="3E8B747D">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D5E6C">
              <w:rPr>
                <w:rFonts w:ascii="Arial" w:eastAsia="SimSun" w:hAnsi="Arial"/>
                <w:sz w:val="18"/>
                <w:highlight w:val="lightGray"/>
                <w:vertAlign w:val="superscript"/>
              </w:rPr>
              <w:t>Note2</w:t>
            </w: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1,2</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 SCS</w:t>
            </w:r>
          </w:p>
        </w:tc>
        <w:tc>
          <w:tcPr>
            <w:tcW w:w="1943"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DD5E6C">
              <w:rPr>
                <w:rFonts w:ascii="Arial" w:eastAsia="SimSun" w:hAnsi="Arial"/>
                <w:sz w:val="18"/>
                <w:highlight w:val="lightGray"/>
              </w:rPr>
              <w:t>-98</w:t>
            </w:r>
          </w:p>
        </w:tc>
        <w:tc>
          <w:tcPr>
            <w:tcW w:w="1924"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-98</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943"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DD5E6C">
              <w:rPr>
                <w:rFonts w:ascii="Arial" w:eastAsia="SimSun" w:hAnsi="Arial"/>
                <w:sz w:val="18"/>
                <w:highlight w:val="lightGray"/>
              </w:rPr>
              <w:t>-95</w:t>
            </w:r>
          </w:p>
        </w:tc>
        <w:tc>
          <w:tcPr>
            <w:tcW w:w="1924"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-95</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hint="eastAsia"/>
                <w:sz w:val="18"/>
                <w:highlight w:val="lightGray"/>
                <w:lang w:eastAsia="en-GB"/>
              </w:rPr>
              <w:t>P</w:t>
            </w:r>
            <w:r w:rsidRPr="00DD5E6C">
              <w:rPr>
                <w:rFonts w:ascii="Arial" w:eastAsia="SimSun" w:hAnsi="Arial"/>
                <w:sz w:val="18"/>
                <w:highlight w:val="lightGray"/>
                <w:lang w:eastAsia="en-GB"/>
              </w:rPr>
              <w:t xml:space="preserve">RS </w:t>
            </w:r>
            <w:r w:rsidRPr="00DD5E6C">
              <w:rPr>
                <w:rFonts w:ascii="Arial" w:eastAsia="Calibri" w:hAnsi="Arial"/>
                <w:noProof/>
                <w:position w:val="-12"/>
                <w:sz w:val="18"/>
                <w:szCs w:val="22"/>
                <w:highlight w:val="lightGray"/>
                <w:lang w:eastAsia="en-GB"/>
              </w:rPr>
              <w:drawing>
                <wp:inline distT="0" distB="0" distL="0" distR="0" wp14:anchorId="0700BDAC" wp14:editId="4279364B">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-13</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r w:rsidRPr="00DD5E6C">
              <w:rPr>
                <w:rFonts w:ascii="Arial" w:eastAsia="SimSun" w:hAnsi="Arial" w:hint="eastAsia"/>
                <w:sz w:val="18"/>
                <w:highlight w:val="lightGray"/>
                <w:lang w:eastAsia="en-GB"/>
              </w:rPr>
              <w:t>PRP</w:t>
            </w:r>
            <w:r w:rsidRPr="00DD5E6C">
              <w:rPr>
                <w:rFonts w:ascii="Arial" w:eastAsia="SimSun" w:hAnsi="Arial"/>
                <w:sz w:val="18"/>
                <w:highlight w:val="lightGray"/>
                <w:vertAlign w:val="superscript"/>
              </w:rPr>
              <w:t>Note3</w:t>
            </w: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1,2</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dBm/SCS</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-104</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-111</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-104</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-111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-101</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-108</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-101</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-108</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vertAlign w:val="superscript"/>
              </w:rPr>
            </w:pPr>
            <w:r w:rsidRPr="00DD5E6C">
              <w:rPr>
                <w:rFonts w:ascii="Arial" w:eastAsia="SimSun" w:hAnsi="Arial"/>
                <w:sz w:val="18"/>
                <w:highlight w:val="lightGray"/>
              </w:rPr>
              <w:t>Io</w:t>
            </w:r>
            <w:r w:rsidRPr="00DD5E6C">
              <w:rPr>
                <w:rFonts w:ascii="Arial" w:eastAsia="SimSun" w:hAnsi="Arial"/>
                <w:sz w:val="18"/>
                <w:highlight w:val="lightGray"/>
                <w:vertAlign w:val="superscript"/>
              </w:rPr>
              <w:t>Note3</w:t>
            </w:r>
          </w:p>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1,2</w:t>
            </w:r>
          </w:p>
        </w:tc>
        <w:tc>
          <w:tcPr>
            <w:tcW w:w="89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9.36MHz</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-69.07</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-69.83</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-69.07</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-69.83</w:t>
            </w:r>
          </w:p>
        </w:tc>
      </w:tr>
      <w:tr w:rsidR="00DD5E6C" w:rsidRPr="00DD5E6C" w:rsidTr="00DD5E6C">
        <w:trPr>
          <w:trHeight w:val="187"/>
          <w:jc w:val="center"/>
        </w:trPr>
        <w:tc>
          <w:tcPr>
            <w:tcW w:w="3403" w:type="dxa"/>
            <w:vMerge/>
            <w:shd w:val="clear" w:color="auto" w:fill="auto"/>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38.16MHz</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-62.98</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-63.74</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-62.98</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-63.74</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hint="eastAsia"/>
                <w:sz w:val="18"/>
                <w:highlight w:val="lightGray"/>
                <w:lang w:eastAsia="en-GB"/>
              </w:rPr>
              <w:t>P</w:t>
            </w:r>
            <w:r w:rsidRPr="00DD5E6C">
              <w:rPr>
                <w:rFonts w:ascii="Arial" w:eastAsia="SimSun" w:hAnsi="Arial"/>
                <w:sz w:val="18"/>
                <w:highlight w:val="lightGray"/>
                <w:lang w:eastAsia="en-GB"/>
              </w:rPr>
              <w:t xml:space="preserve">RS </w:t>
            </w:r>
            <w:r w:rsidRPr="00DD5E6C">
              <w:rPr>
                <w:rFonts w:ascii="Arial" w:eastAsia="Calibri" w:hAnsi="Arial"/>
                <w:noProof/>
                <w:position w:val="-12"/>
                <w:sz w:val="18"/>
                <w:szCs w:val="22"/>
                <w:highlight w:val="lightGray"/>
                <w:lang w:eastAsia="en-GB"/>
              </w:rPr>
              <w:drawing>
                <wp:inline distT="0" distB="0" distL="0" distR="0" wp14:anchorId="3F24A7AC" wp14:editId="7C4155CF">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Propagation condition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1943"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AWGN</w:t>
            </w:r>
          </w:p>
        </w:tc>
        <w:tc>
          <w:tcPr>
            <w:tcW w:w="1924"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AWGN</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Antenna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1x2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1x2</w:t>
            </w:r>
          </w:p>
        </w:tc>
      </w:tr>
      <w:tr w:rsidR="00DD5E6C" w:rsidRPr="00DD5E6C" w:rsidTr="00DD5E6C">
        <w:trPr>
          <w:jc w:val="center"/>
        </w:trPr>
        <w:tc>
          <w:tcPr>
            <w:tcW w:w="9013" w:type="dxa"/>
            <w:gridSpan w:val="7"/>
            <w:vAlign w:val="center"/>
          </w:tcPr>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1:</w:t>
            </w:r>
            <w:r w:rsidRPr="00DD5E6C">
              <w:rPr>
                <w:rFonts w:ascii="Arial" w:eastAsia="SimSun" w:hAnsi="Arial"/>
                <w:sz w:val="18"/>
                <w:highlight w:val="lightGray"/>
              </w:rPr>
              <w:tab/>
              <w:t>OCNG shall be used such that both cells are fully allocated and a constant total transmitted power spectral density is achieved for all OFDM symbols</w:t>
            </w:r>
            <w:r w:rsidRPr="00DD5E6C">
              <w:rPr>
                <w:rFonts w:ascii="Arial" w:eastAsia="SimSun" w:hAnsi="Arial" w:cs="Arial"/>
                <w:sz w:val="18"/>
                <w:highlight w:val="lightGray"/>
              </w:rPr>
              <w:t xml:space="preserve"> other than those in the </w:t>
            </w:r>
            <w:r w:rsidRPr="00DD5E6C">
              <w:rPr>
                <w:rFonts w:ascii="Arial" w:eastAsia="SimSun" w:hAnsi="Arial" w:cs="Arial"/>
                <w:sz w:val="18"/>
                <w:highlight w:val="lightGray"/>
                <w:lang w:eastAsia="en-GB"/>
              </w:rPr>
              <w:t>slots</w:t>
            </w:r>
            <w:r w:rsidRPr="00DD5E6C">
              <w:rPr>
                <w:rFonts w:ascii="Arial" w:eastAsia="SimSun" w:hAnsi="Arial" w:cs="Arial"/>
                <w:sz w:val="18"/>
                <w:highlight w:val="lightGray"/>
              </w:rPr>
              <w:t xml:space="preserve"> with transmitted PRS</w:t>
            </w:r>
            <w:r w:rsidRPr="00DD5E6C">
              <w:rPr>
                <w:rFonts w:ascii="Arial" w:eastAsia="SimSun" w:hAnsi="Arial"/>
                <w:sz w:val="18"/>
                <w:highlight w:val="lightGray"/>
              </w:rPr>
              <w:t>.</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2:</w:t>
            </w:r>
            <w:r w:rsidRPr="00DD5E6C">
              <w:rPr>
                <w:rFonts w:ascii="Arial" w:eastAsia="SimSun" w:hAnsi="Arial"/>
                <w:sz w:val="18"/>
                <w:highlight w:val="lightGray"/>
              </w:rPr>
              <w:tab/>
              <w:t xml:space="preserve">Interference from other cells and noise sources not specified in the test is assumed to be constant over subcarriers and time and shall be modelled as AWGN of appropriate power for </w:t>
            </w:r>
            <w:r w:rsidRPr="00DD5E6C">
              <w:rPr>
                <w:rFonts w:ascii="Arial" w:eastAsia="SimSun" w:hAnsi="Arial"/>
                <w:noProof/>
                <w:sz w:val="18"/>
                <w:highlight w:val="lightGray"/>
                <w:lang w:eastAsia="en-GB"/>
              </w:rPr>
              <w:drawing>
                <wp:inline distT="0" distB="0" distL="0" distR="0" wp14:anchorId="7185EEB7" wp14:editId="3A23E0E3">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D5E6C">
              <w:rPr>
                <w:rFonts w:ascii="Arial" w:eastAsia="SimSun" w:hAnsi="Arial"/>
                <w:sz w:val="18"/>
                <w:highlight w:val="lightGray"/>
              </w:rPr>
              <w:t xml:space="preserve"> to be fulfilled.</w:t>
            </w:r>
          </w:p>
          <w:p w:rsidR="00DD5E6C" w:rsidRPr="00C15093"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3:</w:t>
            </w:r>
            <w:r w:rsidRPr="00DD5E6C">
              <w:rPr>
                <w:rFonts w:ascii="Arial" w:eastAsia="SimSun" w:hAnsi="Arial"/>
                <w:sz w:val="18"/>
                <w:highlight w:val="lightGray"/>
              </w:rPr>
              <w:tab/>
            </w:r>
            <w:r w:rsidRPr="00DD5E6C">
              <w:rPr>
                <w:rFonts w:ascii="Arial" w:eastAsia="SimSun" w:hAnsi="Arial" w:hint="eastAsia"/>
                <w:sz w:val="18"/>
                <w:highlight w:val="lightGray"/>
                <w:lang w:eastAsia="en-GB"/>
              </w:rPr>
              <w:t>PRP</w:t>
            </w:r>
            <w:r w:rsidRPr="00DD5E6C">
              <w:rPr>
                <w:rFonts w:ascii="Arial" w:eastAsia="SimSun" w:hAnsi="Arial"/>
                <w:sz w:val="18"/>
                <w:highlight w:val="lightGray"/>
              </w:rPr>
              <w:t xml:space="preserve"> and Io levels have been derived from other parameters for information purposes. They are not settable parameters themselves.</w:t>
            </w:r>
            <w:r w:rsidR="00C15093">
              <w:rPr>
                <w:rFonts w:ascii="Arial" w:eastAsia="SimSun" w:hAnsi="Arial"/>
                <w:sz w:val="18"/>
                <w:highlight w:val="lightGray"/>
              </w:rPr>
              <w:t xml:space="preserve"> The Io is calculated based on the symbols </w:t>
            </w:r>
            <w:r w:rsidR="00C15093" w:rsidRPr="00C15093">
              <w:rPr>
                <w:rFonts w:ascii="Arial" w:eastAsia="SimSun" w:hAnsi="Arial"/>
                <w:sz w:val="18"/>
                <w:highlight w:val="lightGray"/>
              </w:rPr>
              <w:t>where PRS is transmitted</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C15093">
              <w:rPr>
                <w:rFonts w:ascii="Arial" w:eastAsia="SimSun" w:hAnsi="Arial"/>
                <w:sz w:val="18"/>
                <w:highlight w:val="lightGray"/>
              </w:rPr>
              <w:t>Note 4:</w:t>
            </w:r>
            <w:r w:rsidRPr="00C15093">
              <w:rPr>
                <w:rFonts w:ascii="Arial" w:eastAsia="SimSun" w:hAnsi="Arial"/>
                <w:sz w:val="18"/>
                <w:highlight w:val="lightGray"/>
              </w:rPr>
              <w:tab/>
              <w:t xml:space="preserve">RSRP minimum requirements are specified assuming independent interference </w:t>
            </w:r>
            <w:bookmarkStart w:id="25" w:name="_GoBack"/>
            <w:bookmarkEnd w:id="25"/>
            <w:r w:rsidRPr="00DD5E6C">
              <w:rPr>
                <w:rFonts w:ascii="Arial" w:eastAsia="SimSun" w:hAnsi="Arial"/>
                <w:sz w:val="18"/>
                <w:highlight w:val="lightGray"/>
              </w:rPr>
              <w:t>and noise at each receiver antenna port.</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DD5E6C">
              <w:rPr>
                <w:rFonts w:ascii="Arial" w:eastAsia="SimSun" w:hAnsi="Arial" w:cs="Arial"/>
                <w:sz w:val="18"/>
                <w:highlight w:val="lightGray"/>
              </w:rPr>
              <w:t xml:space="preserve">Note 5: </w:t>
            </w:r>
            <w:r w:rsidRPr="00DD5E6C">
              <w:rPr>
                <w:rFonts w:ascii="Arial" w:eastAsia="SimSun" w:hAnsi="Arial" w:cs="Arial"/>
                <w:sz w:val="18"/>
                <w:highlight w:val="lightGray"/>
              </w:rPr>
              <w:tab/>
              <w:t>The test configuration excludes support for band n51 and it is not required to run this test on band n51 in this release of the specification.</w:t>
            </w:r>
          </w:p>
        </w:tc>
      </w:tr>
    </w:tbl>
    <w:p w:rsidR="00DD5E6C" w:rsidRPr="00DD5E6C" w:rsidRDefault="00DD5E6C" w:rsidP="00DD5E6C">
      <w:pPr>
        <w:overflowPunct w:val="0"/>
        <w:autoSpaceDE w:val="0"/>
        <w:autoSpaceDN w:val="0"/>
        <w:adjustRightInd w:val="0"/>
        <w:textAlignment w:val="baseline"/>
        <w:rPr>
          <w:rFonts w:eastAsia="SimSun"/>
          <w:highlight w:val="lightGray"/>
        </w:rPr>
      </w:pPr>
    </w:p>
    <w:p w:rsidR="00DD5E6C" w:rsidRPr="00DD5E6C" w:rsidRDefault="00DD5E6C" w:rsidP="00DD5E6C">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DD5E6C">
        <w:rPr>
          <w:rFonts w:ascii="Arial" w:eastAsia="SimSun" w:hAnsi="Arial"/>
          <w:sz w:val="22"/>
          <w:highlight w:val="lightGray"/>
          <w:lang w:eastAsia="en-GB"/>
        </w:rPr>
        <w:t>A.6.7.13.2.2</w:t>
      </w:r>
      <w:r w:rsidRPr="00DD5E6C">
        <w:rPr>
          <w:rFonts w:ascii="Arial" w:eastAsia="SimSun" w:hAnsi="Arial"/>
          <w:sz w:val="22"/>
          <w:highlight w:val="lightGray"/>
          <w:lang w:eastAsia="en-GB"/>
        </w:rPr>
        <w:tab/>
        <w:t>Test Requirements</w:t>
      </w:r>
    </w:p>
    <w:p w:rsidR="00DD5E6C" w:rsidRPr="00DD5E6C" w:rsidRDefault="00DD5E6C" w:rsidP="00DD5E6C">
      <w:pPr>
        <w:overflowPunct w:val="0"/>
        <w:autoSpaceDE w:val="0"/>
        <w:autoSpaceDN w:val="0"/>
        <w:adjustRightInd w:val="0"/>
        <w:textAlignment w:val="baseline"/>
        <w:rPr>
          <w:rFonts w:eastAsia="Times New Roman"/>
          <w:lang w:eastAsia="en-GB"/>
        </w:rPr>
      </w:pPr>
      <w:r w:rsidRPr="00DD5E6C">
        <w:rPr>
          <w:rFonts w:eastAsia="Times New Roman"/>
          <w:highlight w:val="lightGray"/>
          <w:lang w:eastAsia="en-GB"/>
        </w:rPr>
        <w:t xml:space="preserve">The RSTD measurement accuracy for Cell 2 shall fulfil the </w:t>
      </w:r>
      <w:r w:rsidRPr="00DD5E6C">
        <w:rPr>
          <w:rFonts w:eastAsia="SimSun"/>
          <w:highlight w:val="lightGray"/>
          <w:lang w:eastAsia="zh-CN"/>
        </w:rPr>
        <w:t>absolute requirement in clause 10.1.23.2</w:t>
      </w:r>
      <w:r w:rsidRPr="00DD5E6C">
        <w:rPr>
          <w:rFonts w:eastAsia="Times New Roman"/>
          <w:highlight w:val="lightGray"/>
          <w:lang w:eastAsia="en-GB"/>
        </w:rPr>
        <w:t>.</w:t>
      </w:r>
    </w:p>
    <w:p w:rsidR="00DD5E6C" w:rsidRPr="00DD5E6C" w:rsidRDefault="00DD5E6C" w:rsidP="00DD5E6C">
      <w:pPr>
        <w:overflowPunct w:val="0"/>
        <w:autoSpaceDE w:val="0"/>
        <w:autoSpaceDN w:val="0"/>
        <w:adjustRightInd w:val="0"/>
        <w:textAlignment w:val="baseline"/>
        <w:rPr>
          <w:rFonts w:eastAsia="Times New Roman"/>
          <w:lang w:eastAsia="zh-CN"/>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w:t>
      </w:r>
      <w:r w:rsidR="009E3BD1">
        <w:rPr>
          <w:rFonts w:ascii="Arial" w:eastAsia="SimSun" w:hAnsi="Arial"/>
        </w:rPr>
        <w:t xml:space="preserve"> on two different RF channels and different PFLs</w:t>
      </w:r>
      <w:r w:rsidR="006A6329">
        <w:rPr>
          <w:rFonts w:ascii="Arial" w:eastAsia="SimSun" w:hAnsi="Arial"/>
        </w:rPr>
        <w:t xml:space="preserve">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Pr="00A511B6" w:rsidRDefault="00A511B6" w:rsidP="006F53C9">
      <w:pPr>
        <w:jc w:val="both"/>
        <w:rPr>
          <w:rFonts w:ascii="Arial" w:hAnsi="Arial"/>
        </w:rPr>
      </w:pPr>
      <w:r w:rsidRPr="00A511B6">
        <w:rPr>
          <w:rFonts w:ascii="Arial" w:hAnsi="Arial"/>
        </w:rPr>
        <w:t>There are three test configurations according to Table A.6.</w:t>
      </w:r>
      <w:r w:rsidR="009E3BD1">
        <w:rPr>
          <w:rFonts w:ascii="Arial" w:hAnsi="Arial"/>
        </w:rPr>
        <w:t>7</w:t>
      </w:r>
      <w:r w:rsidRPr="00A511B6">
        <w:rPr>
          <w:rFonts w:ascii="Arial" w:hAnsi="Arial"/>
        </w:rPr>
        <w:t>.1</w:t>
      </w:r>
      <w:r w:rsidR="00647247">
        <w:rPr>
          <w:rFonts w:ascii="Arial" w:hAnsi="Arial"/>
        </w:rPr>
        <w:t>3</w:t>
      </w:r>
      <w:r w:rsidRPr="00A511B6">
        <w:rPr>
          <w:rFonts w:ascii="Arial" w:hAnsi="Arial"/>
        </w:rPr>
        <w:t>.</w:t>
      </w:r>
      <w:r w:rsidR="00DD5E6C">
        <w:rPr>
          <w:rFonts w:ascii="Arial" w:hAnsi="Arial"/>
        </w:rPr>
        <w:t>2</w:t>
      </w:r>
      <w:r w:rsidRPr="00A511B6">
        <w:rPr>
          <w:rFonts w:ascii="Arial" w:hAnsi="Arial"/>
        </w:rPr>
        <w:t>.2-1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9E3BD1">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w:t>
      </w:r>
      <w:r w:rsidR="009E3BD1">
        <w:rPr>
          <w:rFonts w:ascii="Arial" w:eastAsia="SimSun" w:hAnsi="Arial"/>
        </w:rPr>
        <w:t>2</w:t>
      </w:r>
      <w:r w:rsidR="00780199">
        <w:rPr>
          <w:rFonts w:ascii="Arial" w:eastAsia="SimSun" w:hAnsi="Arial"/>
        </w:rPr>
        <w:t>.2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r w:rsidR="009E3BD1">
        <w:rPr>
          <w:rFonts w:ascii="Arial" w:eastAsia="SimSun" w:hAnsi="Arial"/>
        </w:rPr>
        <w:t>1</w:t>
      </w:r>
    </w:p>
    <w:p w:rsidR="009E3BD1" w:rsidRDefault="009E3BD1" w:rsidP="00DF1482">
      <w:pPr>
        <w:numPr>
          <w:ilvl w:val="0"/>
          <w:numId w:val="12"/>
        </w:numPr>
        <w:autoSpaceDE w:val="0"/>
        <w:autoSpaceDN w:val="0"/>
        <w:adjustRightInd w:val="0"/>
        <w:jc w:val="both"/>
        <w:rPr>
          <w:rFonts w:ascii="Arial" w:eastAsia="SimSun" w:hAnsi="Arial"/>
        </w:rPr>
      </w:pPr>
      <w:r>
        <w:rPr>
          <w:rFonts w:ascii="Arial" w:eastAsia="SimSun" w:hAnsi="Arial"/>
        </w:rPr>
        <w:t>Noc2</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9E3BD1">
        <w:rPr>
          <w:rFonts w:ascii="Arial" w:eastAsia="SimSun" w:hAnsi="Arial"/>
        </w:rPr>
        <w:t>1</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9E3BD1">
        <w:rPr>
          <w:rFonts w:ascii="Arial" w:eastAsia="SimSun" w:hAnsi="Arial"/>
        </w:rPr>
        <w:t>2</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9E3BD1" w:rsidRPr="009E3BD1" w:rsidRDefault="009E3BD1" w:rsidP="00603435">
      <w:pPr>
        <w:numPr>
          <w:ilvl w:val="0"/>
          <w:numId w:val="2"/>
        </w:numPr>
        <w:autoSpaceDE w:val="0"/>
        <w:autoSpaceDN w:val="0"/>
        <w:adjustRightInd w:val="0"/>
        <w:spacing w:after="120"/>
        <w:jc w:val="both"/>
        <w:rPr>
          <w:rFonts w:ascii="Arial" w:hAnsi="Arial"/>
        </w:rPr>
      </w:pPr>
      <w:r w:rsidRPr="009E3BD1">
        <w:rPr>
          <w:rFonts w:ascii="Arial" w:hAnsi="Arial"/>
        </w:rPr>
        <w:t>AWGN absolute power on carrier frequency, N</w:t>
      </w:r>
      <w:r w:rsidRPr="009E3BD1">
        <w:rPr>
          <w:rFonts w:ascii="Arial" w:hAnsi="Arial"/>
          <w:vertAlign w:val="subscript"/>
        </w:rPr>
        <w:t>oc1</w:t>
      </w:r>
      <w:r w:rsidRPr="009E3BD1">
        <w:rPr>
          <w:rFonts w:ascii="Arial" w:hAnsi="Arial" w:hint="eastAsia"/>
          <w:vertAlign w:val="subscript"/>
        </w:rPr>
        <w:t xml:space="preserve"> </w:t>
      </w:r>
      <w:r w:rsidRPr="009E3BD1">
        <w:rPr>
          <w:rFonts w:ascii="Arial" w:hAnsi="Arial" w:hint="eastAsia"/>
        </w:rPr>
        <w:t xml:space="preserve">uncertainty: </w:t>
      </w:r>
      <w:r w:rsidRPr="009E3BD1">
        <w:rPr>
          <w:rFonts w:ascii="Arial" w:hAnsi="Arial"/>
          <w:noProof/>
          <w:lang w:eastAsia="sv-SE"/>
        </w:rPr>
        <w:t>±</w:t>
      </w:r>
      <w:r w:rsidRPr="009E3BD1">
        <w:rPr>
          <w:rFonts w:ascii="Arial" w:hAnsi="Arial"/>
          <w:noProof/>
        </w:rPr>
        <w:t>1.5 dB</w:t>
      </w:r>
    </w:p>
    <w:p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9E3BD1">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9E3BD1">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9E3BD1">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D57D76" w:rsidRPr="0073009A">
        <w:rPr>
          <w:rFonts w:ascii="Arial" w:hAnsi="Arial"/>
        </w:rPr>
        <w:t>considered</w:t>
      </w:r>
      <w:r w:rsidRPr="0073009A">
        <w:rPr>
          <w:rFonts w:ascii="Arial" w:hAnsi="Arial"/>
        </w:rPr>
        <w:t xml:space="preserve">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lastRenderedPageBreak/>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DB34CE" w:rsidRDefault="00647247" w:rsidP="00043CC6">
      <w:pPr>
        <w:autoSpaceDE w:val="0"/>
        <w:autoSpaceDN w:val="0"/>
        <w:adjustRightInd w:val="0"/>
        <w:jc w:val="both"/>
        <w:rPr>
          <w:rFonts w:ascii="Arial" w:eastAsia="SimSun" w:hAnsi="Arial"/>
          <w:lang w:eastAsia="zh-CN"/>
        </w:rPr>
      </w:pPr>
      <w:bookmarkStart w:id="26" w:name="_Hlk112245657"/>
      <w:r>
        <w:rPr>
          <w:rFonts w:ascii="Arial" w:eastAsia="SimSun" w:hAnsi="Arial"/>
          <w:lang w:eastAsia="zh-CN"/>
        </w:rPr>
        <w:t>The RSTD accuracy requirements are defined in the following extract from TS 38.133:</w:t>
      </w:r>
    </w:p>
    <w:bookmarkEnd w:id="26"/>
    <w:p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rsidR="003E5E7C" w:rsidRPr="003E5E7C" w:rsidRDefault="003E5E7C" w:rsidP="003E5E7C">
      <w:pPr>
        <w:rPr>
          <w:highlight w:val="lightGray"/>
          <w:lang w:eastAsia="zh-CN"/>
        </w:rPr>
      </w:pPr>
      <w:r w:rsidRPr="003E5E7C">
        <w:rPr>
          <w:highlight w:val="lightGray"/>
          <w:lang w:val="en-US"/>
        </w:rPr>
        <w:t xml:space="preserve">The accuracy requirements for RSTD measurement shall be within </w:t>
      </w:r>
      <w:r w:rsidRPr="003E5E7C">
        <w:rPr>
          <w:highlight w:val="cyan"/>
        </w:rPr>
        <w:t>±(X+Y+Z) T</w:t>
      </w:r>
      <w:r w:rsidRPr="003E5E7C">
        <w:rPr>
          <w:highlight w:val="cyan"/>
          <w:vertAlign w:val="subscript"/>
        </w:rPr>
        <w:t>c</w:t>
      </w:r>
      <w:r w:rsidRPr="003E5E7C">
        <w:rPr>
          <w:highlight w:val="lightGray"/>
          <w:lang w:eastAsia="zh-CN"/>
        </w:rPr>
        <w:t>.</w:t>
      </w:r>
    </w:p>
    <w:p w:rsidR="003E5E7C" w:rsidRPr="003E5E7C" w:rsidRDefault="003E5E7C" w:rsidP="003E5E7C">
      <w:pPr>
        <w:rPr>
          <w:highlight w:val="lightGray"/>
        </w:rPr>
      </w:pPr>
      <w:r w:rsidRPr="003E5E7C">
        <w:rPr>
          <w:highlight w:val="lightGray"/>
        </w:rPr>
        <w:t xml:space="preserve">X is defined in Table 10.1.23.2-1 for AWGN channel and Table 10.1.23.2-3 for fading channel for FR1, provided that the following conditions are met. </w:t>
      </w:r>
    </w:p>
    <w:p w:rsidR="003E5E7C" w:rsidRPr="003E5E7C" w:rsidRDefault="003E5E7C" w:rsidP="003E5E7C">
      <w:pPr>
        <w:pStyle w:val="B10"/>
        <w:rPr>
          <w:rFonts w:cs="v4.2.0"/>
          <w:highlight w:val="lightGray"/>
        </w:rPr>
      </w:pPr>
      <w:r w:rsidRPr="003E5E7C">
        <w:rPr>
          <w:highlight w:val="lightGray"/>
        </w:rPr>
        <w:t>-</w:t>
      </w:r>
      <w:r w:rsidRPr="003E5E7C">
        <w:rPr>
          <w:highlight w:val="lightGray"/>
        </w:rPr>
        <w:tab/>
        <w:t>Conditions defined in clause 7.3 of TS 38.101-1 [18] for reference sensitivity are fulfilled.</w:t>
      </w:r>
    </w:p>
    <w:p w:rsidR="003E5E7C" w:rsidRPr="003E5E7C" w:rsidRDefault="003E5E7C" w:rsidP="003E5E7C">
      <w:pPr>
        <w:pStyle w:val="B10"/>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X is defined in Table 10.1.23.2-2 for AWGN channel and Table 10.1.23.2-4 for fading channel for FR2, provided that the following conditions are met. </w:t>
      </w:r>
    </w:p>
    <w:p w:rsidR="003E5E7C" w:rsidRPr="003E5E7C" w:rsidRDefault="003E5E7C" w:rsidP="003E5E7C">
      <w:pPr>
        <w:ind w:left="568" w:hanging="284"/>
        <w:rPr>
          <w:rFonts w:cs="v4.2.0"/>
          <w:highlight w:val="lightGray"/>
        </w:rPr>
      </w:pPr>
      <w:r w:rsidRPr="003E5E7C">
        <w:rPr>
          <w:highlight w:val="lightGray"/>
        </w:rPr>
        <w:t>-</w:t>
      </w:r>
      <w:r w:rsidRPr="003E5E7C">
        <w:rPr>
          <w:highlight w:val="lightGray"/>
        </w:rPr>
        <w:tab/>
        <w:t>Conditions defined in clause 7.3 of TS 38.101-2 [19] for reference sensitivity are fulfilled.</w:t>
      </w:r>
    </w:p>
    <w:p w:rsidR="003E5E7C" w:rsidRPr="003E5E7C" w:rsidRDefault="003E5E7C" w:rsidP="003E5E7C">
      <w:pPr>
        <w:ind w:left="568" w:hanging="284"/>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Note: The </w:t>
      </w:r>
      <w:proofErr w:type="spellStart"/>
      <w:r w:rsidRPr="003E5E7C">
        <w:rPr>
          <w:highlight w:val="lightGray"/>
        </w:rPr>
        <w:t>requriements</w:t>
      </w:r>
      <w:proofErr w:type="spellEnd"/>
      <w:r w:rsidRPr="003E5E7C">
        <w:rPr>
          <w:highlight w:val="lightGray"/>
        </w:rPr>
        <w:t xml:space="preserve"> for fading channel in this clause are derived based on TDL-A (30 ns delay spread, 5Hz) and TDL-C (60 ns delay spread, 300 Hz) channel models for FR1 and FR2 respectively. </w:t>
      </w:r>
    </w:p>
    <w:p w:rsidR="003E5E7C" w:rsidRPr="003E5E7C" w:rsidRDefault="003E5E7C" w:rsidP="003E5E7C">
      <w:pPr>
        <w:rPr>
          <w:highlight w:val="lightGray"/>
          <w:lang w:val="en-US"/>
        </w:rPr>
      </w:pPr>
      <w:r w:rsidRPr="003E5E7C">
        <w:rPr>
          <w:highlight w:val="lightGray"/>
          <w:lang w:val="en-US"/>
        </w:rPr>
        <w:t xml:space="preserve">When UE measures RSTD on PRS resources belonging to different PFLs, then the RSTD accuracy is defined as the accuracy corresponding to the largest accuracy value among different PFLs. </w:t>
      </w:r>
    </w:p>
    <w:p w:rsidR="003E5E7C" w:rsidRPr="003E5E7C" w:rsidRDefault="003E5E7C" w:rsidP="003E5E7C">
      <w:pPr>
        <w:rPr>
          <w:highlight w:val="lightGray"/>
          <w:lang w:val="en-US"/>
        </w:rPr>
      </w:pPr>
      <w:r w:rsidRPr="003E5E7C">
        <w:rPr>
          <w:highlight w:val="lightGray"/>
          <w:lang w:val="en-US"/>
        </w:rPr>
        <w:t>When UE measures RSTD on PRS resources belonging to same PFL</w:t>
      </w:r>
      <w:r w:rsidRPr="00D57D76">
        <w:rPr>
          <w:highlight w:val="lightGray"/>
          <w:lang w:val="en-US"/>
        </w:rPr>
        <w:t>, Y=32 Tc</w:t>
      </w:r>
      <w:r w:rsidRPr="003E5E7C">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3E5E7C">
        <w:rPr>
          <w:highlight w:val="lightGray"/>
          <w:lang w:val="en-US"/>
        </w:rPr>
        <w:t>ms.</w:t>
      </w:r>
      <w:proofErr w:type="spellEnd"/>
    </w:p>
    <w:p w:rsidR="003E5E7C" w:rsidRPr="003E5E7C" w:rsidRDefault="003E5E7C" w:rsidP="003E5E7C">
      <w:pPr>
        <w:rPr>
          <w:highlight w:val="lightGray"/>
          <w:lang w:val="en-US"/>
        </w:rPr>
      </w:pPr>
      <w:r w:rsidRPr="003E5E7C">
        <w:rPr>
          <w:highlight w:val="lightGray"/>
          <w:lang w:val="en-US"/>
        </w:rPr>
        <w:t xml:space="preserve">When UE measures RSTD on PRS resources belonging different PFLs, </w:t>
      </w:r>
      <w:r w:rsidRPr="00D57D76">
        <w:rPr>
          <w:highlight w:val="cyan"/>
          <w:lang w:val="en-US"/>
        </w:rPr>
        <w:t>Y=256 Tc</w:t>
      </w:r>
      <w:r w:rsidRPr="003E5E7C">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3E5E7C">
        <w:rPr>
          <w:highlight w:val="lightGray"/>
          <w:lang w:val="en-US"/>
        </w:rPr>
        <w:t>ms.</w:t>
      </w:r>
      <w:proofErr w:type="spellEnd"/>
    </w:p>
    <w:p w:rsidR="003E5E7C" w:rsidRPr="003E5E7C" w:rsidRDefault="003E5E7C" w:rsidP="003E5E7C">
      <w:pPr>
        <w:rPr>
          <w:highlight w:val="lightGray"/>
          <w:lang w:val="en-US"/>
        </w:rPr>
      </w:pPr>
      <w:r w:rsidRPr="003E5E7C">
        <w:rPr>
          <w:highlight w:val="lightGray"/>
        </w:rPr>
        <w:t>Z is defined in Table 10.1.23.2-5 for FR1 and Table 10.1.23.2-6 for FR2, respectively.</w:t>
      </w:r>
    </w:p>
    <w:p w:rsidR="003E5E7C" w:rsidRPr="003E5E7C" w:rsidRDefault="003E5E7C" w:rsidP="003E5E7C">
      <w:pPr>
        <w:rPr>
          <w:i/>
          <w:highlight w:val="lightGray"/>
        </w:rPr>
      </w:pPr>
      <w:r w:rsidRPr="003E5E7C">
        <w:rPr>
          <w:i/>
          <w:highlight w:val="lightGray"/>
        </w:rPr>
        <w:t xml:space="preserve">[Editor notes: </w:t>
      </w:r>
      <w:r w:rsidRPr="003E5E7C">
        <w:rPr>
          <w:rFonts w:ascii="SimSun" w:hAnsi="SimSun" w:cs="Arial" w:hint="eastAsia"/>
          <w:i/>
          <w:sz w:val="18"/>
          <w:highlight w:val="lightGray"/>
          <w:lang w:eastAsia="zh-CN"/>
        </w:rPr>
        <w:t>Δ</w:t>
      </w:r>
      <w:r w:rsidRPr="003E5E7C">
        <w:rPr>
          <w:i/>
          <w:highlight w:val="lightGray"/>
        </w:rPr>
        <w:t xml:space="preserve">in Table 10.1.23.2-1 to Table 10.1.23.2-4 is the margins for measurements on different </w:t>
      </w:r>
      <w:proofErr w:type="gramStart"/>
      <w:r w:rsidRPr="003E5E7C">
        <w:rPr>
          <w:i/>
          <w:highlight w:val="lightGray"/>
        </w:rPr>
        <w:t>PFLs ]</w:t>
      </w:r>
      <w:proofErr w:type="gramEnd"/>
    </w:p>
    <w:p w:rsidR="003E5E7C" w:rsidRPr="003E5E7C" w:rsidRDefault="003E5E7C" w:rsidP="003E5E7C">
      <w:pPr>
        <w:pStyle w:val="NO"/>
        <w:rPr>
          <w:highlight w:val="lightGray"/>
          <w:lang w:val="en-US"/>
        </w:rPr>
      </w:pPr>
    </w:p>
    <w:p w:rsidR="003E5E7C" w:rsidRPr="003E5E7C" w:rsidRDefault="003E5E7C" w:rsidP="003E5E7C">
      <w:pPr>
        <w:pStyle w:val="TH"/>
        <w:rPr>
          <w:highlight w:val="lightGray"/>
        </w:rPr>
      </w:pPr>
      <w:r w:rsidRPr="003E5E7C">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D5E6C">
        <w:trPr>
          <w:jc w:val="center"/>
        </w:trPr>
        <w:tc>
          <w:tcPr>
            <w:tcW w:w="959" w:type="dxa"/>
            <w:vMerge w:val="restart"/>
            <w:vAlign w:val="center"/>
            <w:hideMark/>
          </w:tcPr>
          <w:p w:rsidR="003E5E7C" w:rsidRPr="003E5E7C" w:rsidRDefault="003E5E7C" w:rsidP="00DD5E6C">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D5E6C">
            <w:pPr>
              <w:pStyle w:val="TAH"/>
              <w:rPr>
                <w:highlight w:val="lightGray"/>
              </w:rPr>
            </w:pPr>
            <w:r w:rsidRPr="003E5E7C">
              <w:rPr>
                <w:highlight w:val="lightGray"/>
              </w:rPr>
              <w:t>Conditions</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restart"/>
            <w:vAlign w:val="center"/>
            <w:hideMark/>
          </w:tcPr>
          <w:p w:rsidR="003E5E7C" w:rsidRPr="003E5E7C" w:rsidRDefault="003E5E7C" w:rsidP="00DD5E6C">
            <w:pPr>
              <w:pStyle w:val="TAH"/>
              <w:rPr>
                <w:highlight w:val="lightGray"/>
              </w:rPr>
            </w:pPr>
            <w:r w:rsidRPr="003E5E7C">
              <w:rPr>
                <w:highlight w:val="lightGray"/>
              </w:rPr>
              <w:t xml:space="preserve">PRS </w:t>
            </w:r>
            <w:proofErr w:type="spellStart"/>
            <w:r w:rsidRPr="003E5E7C">
              <w:rPr>
                <w:highlight w:val="lightGray"/>
              </w:rPr>
              <w:t>Ês</w:t>
            </w:r>
            <w:proofErr w:type="spellEnd"/>
            <w:r w:rsidRPr="003E5E7C">
              <w:rPr>
                <w:highlight w:val="lightGray"/>
              </w:rPr>
              <w:t>/</w:t>
            </w:r>
            <w:proofErr w:type="spellStart"/>
            <w:r w:rsidRPr="003E5E7C">
              <w:rPr>
                <w:highlight w:val="lightGray"/>
              </w:rPr>
              <w:t>Iot</w:t>
            </w:r>
            <w:proofErr w:type="spellEnd"/>
          </w:p>
        </w:tc>
        <w:tc>
          <w:tcPr>
            <w:tcW w:w="992" w:type="dxa"/>
            <w:vMerge w:val="restart"/>
            <w:vAlign w:val="center"/>
            <w:hideMark/>
          </w:tcPr>
          <w:p w:rsidR="003E5E7C" w:rsidRPr="003E5E7C" w:rsidRDefault="003E5E7C" w:rsidP="00DD5E6C">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bandwidth</w:t>
            </w:r>
          </w:p>
          <w:p w:rsidR="003E5E7C" w:rsidRPr="003E5E7C" w:rsidRDefault="003E5E7C" w:rsidP="00DD5E6C">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D5E6C">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ign w:val="center"/>
            <w:hideMark/>
          </w:tcPr>
          <w:p w:rsidR="003E5E7C" w:rsidRPr="003E5E7C" w:rsidRDefault="003E5E7C" w:rsidP="00DD5E6C">
            <w:pPr>
              <w:pStyle w:val="TAH"/>
              <w:rPr>
                <w:highlight w:val="lightGray"/>
              </w:rPr>
            </w:pPr>
          </w:p>
        </w:tc>
        <w:tc>
          <w:tcPr>
            <w:tcW w:w="992" w:type="dxa"/>
            <w:vMerge/>
            <w:vAlign w:val="center"/>
            <w:hideMark/>
          </w:tcPr>
          <w:p w:rsidR="003E5E7C" w:rsidRPr="003E5E7C" w:rsidRDefault="003E5E7C" w:rsidP="00DD5E6C">
            <w:pPr>
              <w:pStyle w:val="TAH"/>
              <w:rPr>
                <w:highlight w:val="lightGray"/>
                <w:lang w:eastAsia="zh-CN"/>
              </w:rPr>
            </w:pPr>
          </w:p>
        </w:tc>
        <w:tc>
          <w:tcPr>
            <w:tcW w:w="1134" w:type="dxa"/>
            <w:vMerge/>
            <w:vAlign w:val="center"/>
            <w:hideMark/>
          </w:tcPr>
          <w:p w:rsidR="003E5E7C" w:rsidRPr="003E5E7C" w:rsidRDefault="003E5E7C" w:rsidP="00DD5E6C">
            <w:pPr>
              <w:pStyle w:val="TAH"/>
              <w:rPr>
                <w:highlight w:val="lightGray"/>
              </w:rPr>
            </w:pPr>
          </w:p>
        </w:tc>
        <w:tc>
          <w:tcPr>
            <w:tcW w:w="1367" w:type="dxa"/>
            <w:vMerge/>
            <w:vAlign w:val="center"/>
            <w:hideMark/>
          </w:tcPr>
          <w:p w:rsidR="003E5E7C" w:rsidRPr="003E5E7C" w:rsidRDefault="003E5E7C" w:rsidP="00DD5E6C">
            <w:pPr>
              <w:pStyle w:val="TAH"/>
              <w:rPr>
                <w:highlight w:val="lightGray"/>
                <w:lang w:eastAsia="zh-CN"/>
              </w:rPr>
            </w:pPr>
          </w:p>
        </w:tc>
        <w:tc>
          <w:tcPr>
            <w:tcW w:w="2040" w:type="dxa"/>
            <w:vAlign w:val="center"/>
            <w:hideMark/>
          </w:tcPr>
          <w:p w:rsidR="003E5E7C" w:rsidRPr="003E5E7C" w:rsidRDefault="003E5E7C" w:rsidP="00DD5E6C">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D5E6C">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D5E6C">
            <w:pPr>
              <w:pStyle w:val="TAH"/>
              <w:rPr>
                <w:highlight w:val="lightGray"/>
              </w:rPr>
            </w:pPr>
            <w:r w:rsidRPr="003E5E7C">
              <w:rPr>
                <w:highlight w:val="lightGray"/>
              </w:rPr>
              <w:t>Maximum Io</w:t>
            </w:r>
          </w:p>
        </w:tc>
      </w:tr>
      <w:tr w:rsidR="003E5E7C" w:rsidRPr="003E5E7C" w:rsidTr="00DD5E6C">
        <w:trPr>
          <w:jc w:val="center"/>
        </w:trPr>
        <w:tc>
          <w:tcPr>
            <w:tcW w:w="959" w:type="dxa"/>
            <w:vAlign w:val="center"/>
            <w:hideMark/>
          </w:tcPr>
          <w:p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D5E6C">
            <w:pPr>
              <w:pStyle w:val="TAH"/>
              <w:rPr>
                <w:highlight w:val="lightGray"/>
              </w:rPr>
            </w:pPr>
            <w:r w:rsidRPr="003E5E7C">
              <w:rPr>
                <w:highlight w:val="lightGray"/>
              </w:rPr>
              <w:t>dB</w:t>
            </w:r>
          </w:p>
        </w:tc>
        <w:tc>
          <w:tcPr>
            <w:tcW w:w="992" w:type="dxa"/>
            <w:vAlign w:val="center"/>
            <w:hideMark/>
          </w:tcPr>
          <w:p w:rsidR="003E5E7C" w:rsidRPr="003E5E7C" w:rsidRDefault="003E5E7C" w:rsidP="00DD5E6C">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D5E6C">
            <w:pPr>
              <w:pStyle w:val="TAH"/>
              <w:rPr>
                <w:highlight w:val="lightGray"/>
              </w:rPr>
            </w:pPr>
            <w:r w:rsidRPr="003E5E7C">
              <w:rPr>
                <w:highlight w:val="lightGray"/>
              </w:rPr>
              <w:t>RB</w:t>
            </w:r>
          </w:p>
        </w:tc>
        <w:tc>
          <w:tcPr>
            <w:tcW w:w="1367" w:type="dxa"/>
            <w:vAlign w:val="center"/>
          </w:tcPr>
          <w:p w:rsidR="003E5E7C" w:rsidRPr="003E5E7C" w:rsidRDefault="003E5E7C" w:rsidP="00DD5E6C">
            <w:pPr>
              <w:pStyle w:val="TAH"/>
              <w:rPr>
                <w:highlight w:val="lightGray"/>
              </w:rPr>
            </w:pPr>
          </w:p>
        </w:tc>
        <w:tc>
          <w:tcPr>
            <w:tcW w:w="2040" w:type="dxa"/>
            <w:vAlign w:val="center"/>
          </w:tcPr>
          <w:p w:rsidR="003E5E7C" w:rsidRPr="003E5E7C" w:rsidRDefault="003E5E7C" w:rsidP="00DD5E6C">
            <w:pPr>
              <w:pStyle w:val="TAH"/>
              <w:rPr>
                <w:highlight w:val="lightGray"/>
              </w:rPr>
            </w:pPr>
          </w:p>
        </w:tc>
        <w:tc>
          <w:tcPr>
            <w:tcW w:w="1134" w:type="dxa"/>
            <w:vAlign w:val="center"/>
            <w:hideMark/>
          </w:tcPr>
          <w:p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D5E6C">
            <w:pPr>
              <w:pStyle w:val="TAH"/>
              <w:rPr>
                <w:highlight w:val="lightGray"/>
              </w:rPr>
            </w:pPr>
            <w:r w:rsidRPr="003E5E7C">
              <w:rPr>
                <w:highlight w:val="lightGray"/>
              </w:rPr>
              <w:t>dBm/</w:t>
            </w:r>
            <w:proofErr w:type="spellStart"/>
            <w:r w:rsidRPr="003E5E7C">
              <w:rPr>
                <w:highlight w:val="lightGray"/>
              </w:rPr>
              <w:t>BW</w:t>
            </w:r>
            <w:r w:rsidRPr="003E5E7C">
              <w:rPr>
                <w:highlight w:val="lightGray"/>
                <w:vertAlign w:val="subscript"/>
              </w:rPr>
              <w:t>Channel</w:t>
            </w:r>
            <w:proofErr w:type="spellEnd"/>
          </w:p>
        </w:tc>
      </w:tr>
      <w:tr w:rsidR="003E5E7C" w:rsidRPr="003E5E7C"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962809">
              <w:rPr>
                <w:rFonts w:ascii="Arial" w:hAnsi="Arial" w:cs="Arial"/>
                <w:sz w:val="18"/>
                <w:highlight w:val="cyan"/>
                <w:lang w:eastAsia="zh-CN"/>
              </w:rPr>
              <w:t>132 +</w:t>
            </w:r>
            <w:r w:rsidRPr="00962809">
              <w:rPr>
                <w:rFonts w:ascii="SimSun" w:hAnsi="SimSun" w:cs="Arial" w:hint="eastAsia"/>
                <w:sz w:val="18"/>
                <w:highlight w:val="cyan"/>
                <w:lang w:eastAsia="zh-CN"/>
              </w:rPr>
              <w:t>Δ</w:t>
            </w:r>
            <w:r w:rsidRPr="00962809">
              <w:rPr>
                <w:rFonts w:ascii="Arial" w:hAnsi="Arial" w:cs="Arial"/>
                <w:sz w:val="16"/>
                <w:szCs w:val="16"/>
                <w:highlight w:val="cyan"/>
                <w:vertAlign w:val="superscript"/>
                <w:lang w:eastAsia="zh-CN"/>
              </w:rPr>
              <w:t xml:space="preserve">Note </w:t>
            </w:r>
            <w:r w:rsidRPr="003E5E7C">
              <w:rPr>
                <w:rFonts w:ascii="Arial" w:hAnsi="Arial" w:cs="Arial"/>
                <w:sz w:val="16"/>
                <w:szCs w:val="16"/>
                <w:highlight w:val="lightGray"/>
                <w:vertAlign w:val="superscript"/>
                <w:lang w:eastAsia="zh-CN"/>
              </w:rPr>
              <w:t>7</w:t>
            </w:r>
          </w:p>
        </w:tc>
        <w:tc>
          <w:tcPr>
            <w:tcW w:w="1163" w:type="dxa"/>
            <w:vMerge w:val="restart"/>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r w:rsidRPr="003E5E7C">
              <w:rPr>
                <w:rFonts w:ascii="Arial" w:hAnsi="Arial" w:cs="Arial"/>
                <w:sz w:val="18"/>
                <w:highlight w:val="lightGray"/>
                <w:vertAlign w:val="subscript"/>
              </w:rPr>
              <w:t>ref</w:t>
            </w:r>
            <w:proofErr w:type="gramEnd"/>
            <w:r w:rsidRPr="003E5E7C">
              <w:rPr>
                <w:rFonts w:ascii="Arial" w:hAnsi="Arial" w:cs="Arial"/>
                <w:sz w:val="18"/>
                <w:highlight w:val="lightGray"/>
                <w:vertAlign w:val="subscript"/>
              </w:rPr>
              <w:t xml:space="preserve"> </w:t>
            </w:r>
            <w:r w:rsidRPr="003E5E7C">
              <w:rPr>
                <w:rFonts w:ascii="Arial" w:hAnsi="Arial" w:cs="Arial"/>
                <w:sz w:val="18"/>
                <w:highlight w:val="lightGray"/>
              </w:rPr>
              <w:t>≥-6dB</w:t>
            </w:r>
          </w:p>
          <w:p w:rsidR="003E5E7C" w:rsidRPr="003E5E7C" w:rsidRDefault="003E5E7C" w:rsidP="00DD5E6C">
            <w:pPr>
              <w:keepNext/>
              <w:keepLines/>
              <w:spacing w:after="0"/>
              <w:jc w:val="center"/>
              <w:rPr>
                <w:rFonts w:ascii="Arial" w:hAnsi="Arial" w:cs="Arial"/>
                <w:sz w:val="18"/>
                <w:highlight w:val="lightGray"/>
              </w:rPr>
            </w:pP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proofErr w:type="spellStart"/>
            <w:r w:rsidRPr="003E5E7C">
              <w:rPr>
                <w:rFonts w:ascii="Arial" w:hAnsi="Arial" w:cs="Arial"/>
                <w:i/>
                <w:sz w:val="18"/>
                <w:highlight w:val="lightGray"/>
                <w:vertAlign w:val="subscript"/>
              </w:rPr>
              <w:t>i</w:t>
            </w:r>
            <w:proofErr w:type="spellEnd"/>
            <w:proofErr w:type="gramEnd"/>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962809">
              <w:rPr>
                <w:rFonts w:ascii="Arial" w:hAnsi="Arial" w:cs="Arial"/>
                <w:sz w:val="18"/>
                <w:highlight w:val="cyan"/>
                <w:lang w:val="sv-SE" w:eastAsia="zh-CN"/>
              </w:rPr>
              <w:t>15</w:t>
            </w:r>
          </w:p>
        </w:tc>
        <w:tc>
          <w:tcPr>
            <w:tcW w:w="1134"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cyan"/>
              </w:rPr>
              <w:t>≥24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sz w:val="18"/>
                <w:highlight w:val="cyan"/>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cyan"/>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98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≥52</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945FE2" w:rsidRDefault="003E5E7C" w:rsidP="00DD5E6C">
            <w:pPr>
              <w:keepNext/>
              <w:keepLines/>
              <w:spacing w:after="0"/>
              <w:jc w:val="center"/>
              <w:rPr>
                <w:rFonts w:ascii="Arial" w:hAnsi="Arial" w:cs="Arial"/>
                <w:sz w:val="18"/>
                <w:highlight w:val="cyan"/>
                <w:lang w:eastAsia="zh-CN"/>
              </w:rPr>
            </w:pPr>
            <w:r w:rsidRPr="00945FE2">
              <w:rPr>
                <w:rFonts w:ascii="Arial" w:hAnsi="Arial" w:cs="Arial"/>
                <w:sz w:val="18"/>
                <w:highlight w:val="cyan"/>
                <w:lang w:eastAsia="zh-CN"/>
              </w:rPr>
              <w:t>42 +</w:t>
            </w:r>
            <w:r w:rsidRPr="00945FE2">
              <w:rPr>
                <w:rFonts w:ascii="SimSun" w:hAnsi="SimSun" w:cs="Arial" w:hint="eastAsia"/>
                <w:sz w:val="18"/>
                <w:highlight w:val="cyan"/>
                <w:lang w:eastAsia="zh-CN"/>
              </w:rPr>
              <w:t>Δ</w:t>
            </w:r>
          </w:p>
        </w:tc>
        <w:tc>
          <w:tcPr>
            <w:tcW w:w="1163" w:type="dxa"/>
            <w:vMerge/>
            <w:vAlign w:val="center"/>
            <w:hideMark/>
          </w:tcPr>
          <w:p w:rsidR="003E5E7C" w:rsidRPr="00945FE2" w:rsidRDefault="003E5E7C" w:rsidP="00DD5E6C">
            <w:pPr>
              <w:spacing w:after="0"/>
              <w:rPr>
                <w:rFonts w:ascii="Arial" w:hAnsi="Arial" w:cs="Arial"/>
                <w:sz w:val="18"/>
                <w:highlight w:val="cyan"/>
                <w:lang w:val="sv-SE"/>
              </w:rPr>
            </w:pPr>
          </w:p>
        </w:tc>
        <w:tc>
          <w:tcPr>
            <w:tcW w:w="992" w:type="dxa"/>
            <w:vMerge/>
            <w:vAlign w:val="center"/>
            <w:hideMark/>
          </w:tcPr>
          <w:p w:rsidR="003E5E7C" w:rsidRPr="00945FE2" w:rsidRDefault="003E5E7C" w:rsidP="00DD5E6C">
            <w:pPr>
              <w:spacing w:after="0"/>
              <w:rPr>
                <w:rFonts w:ascii="Arial" w:hAnsi="Arial" w:cs="Arial"/>
                <w:sz w:val="18"/>
                <w:highlight w:val="cyan"/>
                <w:lang w:val="sv-SE" w:eastAsia="zh-CN"/>
              </w:rPr>
            </w:pPr>
          </w:p>
        </w:tc>
        <w:tc>
          <w:tcPr>
            <w:tcW w:w="1134" w:type="dxa"/>
            <w:vAlign w:val="center"/>
            <w:hideMark/>
          </w:tcPr>
          <w:p w:rsidR="003E5E7C" w:rsidRPr="00945FE2" w:rsidRDefault="003E5E7C" w:rsidP="00DD5E6C">
            <w:pPr>
              <w:keepNext/>
              <w:keepLines/>
              <w:spacing w:after="0"/>
              <w:jc w:val="center"/>
              <w:rPr>
                <w:rFonts w:ascii="Arial" w:hAnsi="Arial" w:cs="Arial"/>
                <w:sz w:val="18"/>
                <w:highlight w:val="cyan"/>
              </w:rPr>
            </w:pPr>
            <w:r w:rsidRPr="00945FE2">
              <w:rPr>
                <w:rFonts w:ascii="Arial" w:hAnsi="Arial" w:cs="Arial"/>
                <w:sz w:val="18"/>
                <w:highlight w:val="cyan"/>
              </w:rPr>
              <w:t>≥104</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962809">
              <w:rPr>
                <w:rFonts w:ascii="Arial" w:hAnsi="Arial" w:cs="Arial"/>
                <w:sz w:val="18"/>
                <w:highlight w:val="green"/>
                <w:lang w:eastAsia="zh-CN"/>
              </w:rPr>
              <w:t>75 +</w:t>
            </w:r>
            <w:r w:rsidRPr="00962809">
              <w:rPr>
                <w:rFonts w:ascii="SimSun" w:hAnsi="SimSun" w:cs="Arial" w:hint="eastAsia"/>
                <w:sz w:val="18"/>
                <w:highlight w:val="green"/>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962809">
              <w:rPr>
                <w:rFonts w:ascii="Arial" w:hAnsi="Arial" w:cs="Arial"/>
                <w:sz w:val="18"/>
                <w:highlight w:val="green"/>
                <w:lang w:val="sv-SE" w:eastAsia="zh-CN"/>
              </w:rPr>
              <w:t xml:space="preserve">30 </w:t>
            </w:r>
          </w:p>
        </w:tc>
        <w:tc>
          <w:tcPr>
            <w:tcW w:w="1134" w:type="dxa"/>
            <w:vMerge w:val="restart"/>
            <w:vAlign w:val="center"/>
            <w:hideMark/>
          </w:tcPr>
          <w:p w:rsidR="003E5E7C" w:rsidRPr="00962809" w:rsidRDefault="003E5E7C" w:rsidP="00DD5E6C">
            <w:pPr>
              <w:keepNext/>
              <w:keepLines/>
              <w:spacing w:after="0"/>
              <w:jc w:val="center"/>
              <w:rPr>
                <w:rFonts w:ascii="Arial" w:hAnsi="Arial" w:cs="Arial"/>
                <w:sz w:val="18"/>
                <w:highlight w:val="green"/>
              </w:rPr>
            </w:pPr>
            <w:r w:rsidRPr="00962809">
              <w:rPr>
                <w:rFonts w:ascii="Arial" w:hAnsi="Arial" w:cs="Arial"/>
                <w:sz w:val="18"/>
                <w:highlight w:val="green"/>
              </w:rPr>
              <w:t>≥24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sz w:val="18"/>
                <w:highlight w:val="green"/>
              </w:rPr>
              <w:t>-114.5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green"/>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945FE2" w:rsidRDefault="003E5E7C" w:rsidP="00DD5E6C">
            <w:pPr>
              <w:spacing w:after="0"/>
              <w:rPr>
                <w:rFonts w:ascii="Arial" w:hAnsi="Arial" w:cs="Arial"/>
                <w:sz w:val="18"/>
                <w:highlight w:val="green"/>
                <w:lang w:eastAsia="zh-CN"/>
              </w:rPr>
            </w:pPr>
            <w:r w:rsidRPr="00945FE2">
              <w:rPr>
                <w:rFonts w:ascii="Arial" w:hAnsi="Arial" w:cs="Arial"/>
                <w:sz w:val="18"/>
                <w:highlight w:val="green"/>
                <w:lang w:eastAsia="zh-CN"/>
              </w:rPr>
              <w:t>24 +</w:t>
            </w:r>
            <w:r w:rsidRPr="00945FE2">
              <w:rPr>
                <w:rFonts w:ascii="SimSun" w:hAnsi="SimSun" w:cs="Arial" w:hint="eastAsia"/>
                <w:sz w:val="18"/>
                <w:highlight w:val="green"/>
                <w:lang w:eastAsia="zh-CN"/>
              </w:rPr>
              <w:t>Δ</w:t>
            </w:r>
          </w:p>
        </w:tc>
        <w:tc>
          <w:tcPr>
            <w:tcW w:w="1163" w:type="dxa"/>
            <w:vMerge/>
            <w:vAlign w:val="center"/>
          </w:tcPr>
          <w:p w:rsidR="003E5E7C" w:rsidRPr="00945FE2" w:rsidRDefault="003E5E7C" w:rsidP="00DD5E6C">
            <w:pPr>
              <w:spacing w:after="0"/>
              <w:rPr>
                <w:rFonts w:ascii="Arial" w:hAnsi="Arial" w:cs="Arial"/>
                <w:sz w:val="18"/>
                <w:highlight w:val="green"/>
                <w:lang w:val="sv-SE"/>
              </w:rPr>
            </w:pPr>
          </w:p>
        </w:tc>
        <w:tc>
          <w:tcPr>
            <w:tcW w:w="992" w:type="dxa"/>
            <w:vMerge/>
            <w:vAlign w:val="center"/>
          </w:tcPr>
          <w:p w:rsidR="003E5E7C" w:rsidRPr="00945FE2" w:rsidRDefault="003E5E7C" w:rsidP="00DD5E6C">
            <w:pPr>
              <w:spacing w:after="0"/>
              <w:rPr>
                <w:rFonts w:ascii="Arial" w:hAnsi="Arial" w:cs="Arial"/>
                <w:sz w:val="18"/>
                <w:highlight w:val="green"/>
                <w:lang w:val="sv-SE" w:eastAsia="zh-CN"/>
              </w:rPr>
            </w:pPr>
          </w:p>
        </w:tc>
        <w:tc>
          <w:tcPr>
            <w:tcW w:w="1134" w:type="dxa"/>
            <w:vAlign w:val="center"/>
          </w:tcPr>
          <w:p w:rsidR="003E5E7C" w:rsidRPr="00945FE2" w:rsidRDefault="003E5E7C" w:rsidP="00DD5E6C">
            <w:pPr>
              <w:spacing w:after="0"/>
              <w:jc w:val="center"/>
              <w:rPr>
                <w:rFonts w:ascii="Arial" w:hAnsi="Arial" w:cs="Arial"/>
                <w:sz w:val="18"/>
                <w:highlight w:val="green"/>
              </w:rPr>
            </w:pPr>
            <w:r w:rsidRPr="00945FE2">
              <w:rPr>
                <w:rFonts w:ascii="Arial" w:hAnsi="Arial" w:cs="Arial"/>
                <w:sz w:val="18"/>
                <w:highlight w:val="green"/>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50 +</w:t>
            </w:r>
            <w:r w:rsidRPr="003E5E7C">
              <w:rPr>
                <w:rFonts w:ascii="SimSun" w:hAnsi="SimSun" w:cs="Arial" w:hint="eastAsia"/>
                <w:sz w:val="18"/>
                <w:highlight w:val="lightGray"/>
                <w:lang w:eastAsia="zh-CN"/>
              </w:rPr>
              <w:t>Δ</w:t>
            </w:r>
          </w:p>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tcPr>
          <w:p w:rsidR="003E5E7C" w:rsidRPr="003E5E7C" w:rsidRDefault="003E5E7C" w:rsidP="00DD5E6C">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sz w:val="18"/>
                <w:highlight w:val="lightGray"/>
              </w:rPr>
              <w:t>-111.5</w:t>
            </w:r>
          </w:p>
        </w:tc>
        <w:tc>
          <w:tcPr>
            <w:tcW w:w="1275" w:type="dxa"/>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10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10064" w:type="dxa"/>
            <w:gridSpan w:val="8"/>
            <w:vAlign w:val="center"/>
            <w:hideMark/>
          </w:tcPr>
          <w:p w:rsidR="003E5E7C" w:rsidRPr="003E5E7C" w:rsidRDefault="003E5E7C" w:rsidP="00DD5E6C">
            <w:pPr>
              <w:pStyle w:val="TAN"/>
              <w:rPr>
                <w:highlight w:val="lightGray"/>
              </w:rPr>
            </w:pPr>
            <w:r w:rsidRPr="003E5E7C">
              <w:rPr>
                <w:highlight w:val="lightGray"/>
              </w:rPr>
              <w:lastRenderedPageBreak/>
              <w:t>NOTE 1:</w:t>
            </w:r>
            <w:r w:rsidRPr="003E5E7C">
              <w:rPr>
                <w:highlight w:val="lightGray"/>
              </w:rPr>
              <w:tab/>
              <w:t xml:space="preserve">Minimum PRS bandwidth, which is minimum of the PRS bandwidths of the reference resource and the measured neighbour resource </w:t>
            </w:r>
            <w:proofErr w:type="spellStart"/>
            <w:r w:rsidRPr="003E5E7C">
              <w:rPr>
                <w:highlight w:val="lightGray"/>
              </w:rPr>
              <w:t>i</w:t>
            </w:r>
            <w:proofErr w:type="spellEnd"/>
            <w:r w:rsidRPr="003E5E7C">
              <w:rPr>
                <w:highlight w:val="lightGray"/>
              </w:rPr>
              <w:t>.</w:t>
            </w:r>
          </w:p>
          <w:p w:rsidR="003E5E7C" w:rsidRPr="003E5E7C" w:rsidRDefault="003E5E7C" w:rsidP="00DD5E6C">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w:t>
            </w:r>
            <w:proofErr w:type="spellStart"/>
            <w:r w:rsidRPr="003E5E7C">
              <w:rPr>
                <w:highlight w:val="lightGray"/>
              </w:rPr>
              <w:t>i</w:t>
            </w:r>
            <w:proofErr w:type="spellEnd"/>
            <w:r w:rsidRPr="003E5E7C">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w:t>
            </w:r>
            <w:proofErr w:type="spellStart"/>
            <w:r w:rsidRPr="003E5E7C">
              <w:rPr>
                <w:i/>
                <w:highlight w:val="lightGray"/>
              </w:rPr>
              <w:t>ResourceRepetitionFactor</w:t>
            </w:r>
            <w:proofErr w:type="spellEnd"/>
            <w:r w:rsidRPr="003E5E7C">
              <w:rPr>
                <w:i/>
                <w:highlight w:val="lightGray"/>
              </w:rPr>
              <w:t>, dl-PRS-</w:t>
            </w:r>
            <w:proofErr w:type="spellStart"/>
            <w:r w:rsidRPr="003E5E7C">
              <w:rPr>
                <w:i/>
                <w:highlight w:val="lightGray"/>
              </w:rPr>
              <w:t>NumSymbols</w:t>
            </w:r>
            <w:proofErr w:type="spellEnd"/>
            <w:r w:rsidRPr="003E5E7C">
              <w:rPr>
                <w:i/>
                <w:highlight w:val="lightGray"/>
              </w:rPr>
              <w:t xml:space="preserve"> and dl-PRS-</w:t>
            </w:r>
            <w:proofErr w:type="spellStart"/>
            <w:r w:rsidRPr="003E5E7C">
              <w:rPr>
                <w:i/>
                <w:highlight w:val="lightGray"/>
              </w:rPr>
              <w:t>CombSizeN</w:t>
            </w:r>
            <w:r w:rsidRPr="003E5E7C">
              <w:rPr>
                <w:iCs/>
                <w:highlight w:val="lightGray"/>
              </w:rPr>
              <w:t>defined</w:t>
            </w:r>
            <w:proofErr w:type="spellEnd"/>
            <w:r w:rsidRPr="003E5E7C">
              <w:rPr>
                <w:iCs/>
                <w:highlight w:val="lightGray"/>
              </w:rPr>
              <w:t xml:space="preserve"> in TS 37.355 [34], respectively</w:t>
            </w:r>
            <w:r w:rsidRPr="003E5E7C">
              <w:rPr>
                <w:iCs/>
                <w:highlight w:val="lightGray"/>
                <w:lang w:val="en-US" w:eastAsia="zh-CN"/>
              </w:rPr>
              <w:t>.</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D5E6C">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D5E6C">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w:t>
            </w:r>
            <w:r w:rsidRPr="00A7328C">
              <w:rPr>
                <w:highlight w:val="lightGray"/>
              </w:rPr>
              <w:t xml:space="preserve">0 for </w:t>
            </w:r>
            <w:r w:rsidRPr="003E5E7C">
              <w:rPr>
                <w:highlight w:val="lightGray"/>
              </w:rPr>
              <w:t xml:space="preserve">single PFL, </w:t>
            </w:r>
            <w:r w:rsidRPr="009E3BD1">
              <w:rPr>
                <w:rFonts w:hint="eastAsia"/>
                <w:highlight w:val="cyan"/>
                <w:lang w:val="en-US"/>
              </w:rPr>
              <w:t>Δ</w:t>
            </w:r>
            <w:r w:rsidRPr="009E3BD1">
              <w:rPr>
                <w:highlight w:val="cyan"/>
              </w:rPr>
              <w:t>= TBD for dual PFL</w:t>
            </w:r>
            <w:r w:rsidRPr="003E5E7C">
              <w:rPr>
                <w:highlight w:val="lightGray"/>
              </w:rPr>
              <w:t>.</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TH"/>
        <w:rPr>
          <w:highlight w:val="lightGray"/>
        </w:rPr>
      </w:pPr>
      <w:r w:rsidRPr="003E5E7C">
        <w:rPr>
          <w:highlight w:val="lightGray"/>
        </w:rPr>
        <w:t>Table 10.1.23.2-2: RSTD absolute accuracy in FR2 for AWGN channel</w:t>
      </w:r>
    </w:p>
    <w:tbl>
      <w:tblPr>
        <w:tblW w:w="0" w:type="auto"/>
        <w:jc w:val="center"/>
        <w:tblLook w:val="01E0" w:firstRow="1" w:lastRow="1" w:firstColumn="1" w:lastColumn="1" w:noHBand="0" w:noVBand="0"/>
      </w:tblPr>
      <w:tblGrid>
        <w:gridCol w:w="1074"/>
        <w:gridCol w:w="1092"/>
        <w:gridCol w:w="684"/>
        <w:gridCol w:w="1236"/>
        <w:gridCol w:w="1368"/>
        <w:gridCol w:w="2393"/>
        <w:gridCol w:w="1503"/>
      </w:tblGrid>
      <w:tr w:rsidR="003E5E7C" w:rsidRPr="003E5E7C" w:rsidTr="00DD5E6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Conditions</w:t>
            </w:r>
          </w:p>
        </w:tc>
      </w:tr>
      <w:tr w:rsidR="003E5E7C" w:rsidRPr="003E5E7C" w:rsidTr="00DD5E6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 xml:space="preserve">PRS </w:t>
            </w:r>
            <w:proofErr w:type="spellStart"/>
            <w:r w:rsidRPr="003E5E7C">
              <w:rPr>
                <w:highlight w:val="lightGray"/>
              </w:rPr>
              <w:t>Ês</w:t>
            </w:r>
            <w:proofErr w:type="spellEnd"/>
            <w:r w:rsidRPr="003E5E7C">
              <w:rPr>
                <w:highlight w:val="lightGray"/>
              </w:rPr>
              <w:t>/</w:t>
            </w:r>
            <w:proofErr w:type="spellStart"/>
            <w:r w:rsidRPr="003E5E7C">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lang w:eastAsia="zh-CN"/>
              </w:rPr>
              <w:t>PRS bandwidth</w:t>
            </w:r>
          </w:p>
          <w:p w:rsidR="003E5E7C" w:rsidRPr="003E5E7C" w:rsidRDefault="003E5E7C" w:rsidP="00DD5E6C">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lang w:eastAsia="zh-CN"/>
              </w:rPr>
              <w:t xml:space="preserve">PRS resource repetition </w:t>
            </w:r>
          </w:p>
          <w:p w:rsidR="003E5E7C" w:rsidRPr="003E5E7C" w:rsidRDefault="003E5E7C" w:rsidP="00DD5E6C">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D5E6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Maximum Io</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dBm/</w:t>
            </w:r>
            <w:proofErr w:type="spellStart"/>
            <w:r w:rsidRPr="003E5E7C">
              <w:rPr>
                <w:highlight w:val="lightGray"/>
              </w:rPr>
              <w:t>BW</w:t>
            </w:r>
            <w:r w:rsidRPr="003E5E7C">
              <w:rPr>
                <w:highlight w:val="lightGray"/>
                <w:vertAlign w:val="subscript"/>
              </w:rPr>
              <w:t>Channel</w:t>
            </w:r>
            <w:proofErr w:type="spellEnd"/>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35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3E5E7C" w:rsidRPr="003E5E7C" w:rsidRDefault="003E5E7C" w:rsidP="00DD5E6C">
            <w:pPr>
              <w:spacing w:after="0"/>
              <w:rPr>
                <w:rFonts w:ascii="Arial" w:hAnsi="Arial" w:cs="Arial"/>
                <w:sz w:val="18"/>
                <w:highlight w:val="lightGray"/>
              </w:rPr>
            </w:pPr>
            <w:r w:rsidRPr="003E5E7C">
              <w:rPr>
                <w:rFonts w:ascii="Arial" w:hAnsi="Arial" w:cs="Arial"/>
                <w:sz w:val="18"/>
                <w:highlight w:val="lightGray"/>
              </w:rPr>
              <w:t xml:space="preserve">(PRS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r w:rsidRPr="003E5E7C">
              <w:rPr>
                <w:rFonts w:ascii="Arial" w:hAnsi="Arial" w:cs="Arial"/>
                <w:sz w:val="18"/>
                <w:highlight w:val="lightGray"/>
                <w:vertAlign w:val="subscript"/>
              </w:rPr>
              <w:t>ref</w:t>
            </w:r>
            <w:proofErr w:type="gramEnd"/>
            <w:r w:rsidRPr="003E5E7C">
              <w:rPr>
                <w:rFonts w:ascii="Arial" w:hAnsi="Arial" w:cs="Arial"/>
                <w:sz w:val="18"/>
                <w:highlight w:val="lightGray"/>
                <w:vertAlign w:val="subscript"/>
              </w:rPr>
              <w:t xml:space="preserve"> </w:t>
            </w:r>
            <w:r w:rsidRPr="003E5E7C">
              <w:rPr>
                <w:rFonts w:ascii="Arial" w:hAnsi="Arial" w:cs="Arial"/>
                <w:sz w:val="18"/>
                <w:highlight w:val="lightGray"/>
              </w:rPr>
              <w:t>≥-6dB</w:t>
            </w:r>
          </w:p>
          <w:p w:rsidR="003E5E7C" w:rsidRPr="003E5E7C" w:rsidRDefault="003E5E7C" w:rsidP="00DD5E6C">
            <w:pPr>
              <w:spacing w:after="0"/>
              <w:rPr>
                <w:rFonts w:ascii="Arial" w:hAnsi="Arial" w:cs="Arial"/>
                <w:sz w:val="18"/>
                <w:highlight w:val="lightGray"/>
              </w:rPr>
            </w:pPr>
          </w:p>
          <w:p w:rsidR="003E5E7C" w:rsidRPr="003E5E7C" w:rsidRDefault="003E5E7C" w:rsidP="00DD5E6C">
            <w:pPr>
              <w:spacing w:after="0"/>
              <w:rPr>
                <w:rFonts w:ascii="Arial" w:hAnsi="Arial" w:cs="Arial"/>
                <w:b/>
                <w:sz w:val="16"/>
                <w:szCs w:val="16"/>
                <w:highlight w:val="lightGray"/>
              </w:rPr>
            </w:pPr>
            <w:r w:rsidRPr="003E5E7C">
              <w:rPr>
                <w:rFonts w:ascii="Arial" w:hAnsi="Arial" w:cs="Arial"/>
                <w:sz w:val="18"/>
                <w:highlight w:val="lightGray"/>
              </w:rPr>
              <w:t xml:space="preserve"> (PRS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proofErr w:type="spellStart"/>
            <w:r w:rsidRPr="003E5E7C">
              <w:rPr>
                <w:rFonts w:ascii="Arial" w:hAnsi="Arial" w:cs="Arial"/>
                <w:i/>
                <w:sz w:val="18"/>
                <w:highlight w:val="lightGray"/>
                <w:vertAlign w:val="subscript"/>
              </w:rPr>
              <w:t>i</w:t>
            </w:r>
            <w:proofErr w:type="spellEnd"/>
            <w:proofErr w:type="gramEnd"/>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D5E6C">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D5E6C">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D5E6C">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13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3E5E7C" w:rsidRPr="003E5E7C" w:rsidRDefault="003E5E7C" w:rsidP="00DD5E6C">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3E5E7C" w:rsidRPr="003E5E7C" w:rsidRDefault="003E5E7C" w:rsidP="00DD5E6C">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6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hideMark/>
          </w:tcPr>
          <w:p w:rsidR="003E5E7C" w:rsidRPr="003E5E7C" w:rsidRDefault="003E5E7C" w:rsidP="00DD5E6C">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3E5E7C" w:rsidRPr="003E5E7C" w:rsidRDefault="003E5E7C" w:rsidP="00DD5E6C">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D5E6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 xml:space="preserve">Minimum PRS bandwidth, which is minimum of the PRS bandwidths of the reference resource and the measured neighbour resource </w:t>
            </w:r>
            <w:proofErr w:type="spellStart"/>
            <w:r w:rsidRPr="003E5E7C">
              <w:rPr>
                <w:highlight w:val="lightGray"/>
              </w:rPr>
              <w:t>i</w:t>
            </w:r>
            <w:proofErr w:type="spellEnd"/>
            <w:r w:rsidRPr="003E5E7C">
              <w:rPr>
                <w:highlight w:val="lightGray"/>
              </w:rPr>
              <w:t>.</w:t>
            </w:r>
          </w:p>
          <w:p w:rsidR="003E5E7C" w:rsidRPr="003E5E7C" w:rsidRDefault="003E5E7C" w:rsidP="00DD5E6C">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w:t>
            </w:r>
            <w:proofErr w:type="spellStart"/>
            <w:r w:rsidRPr="003E5E7C">
              <w:rPr>
                <w:highlight w:val="lightGray"/>
              </w:rPr>
              <w:t>i</w:t>
            </w:r>
            <w:proofErr w:type="spellEnd"/>
            <w:r w:rsidRPr="003E5E7C">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w:t>
            </w:r>
            <w:proofErr w:type="spellStart"/>
            <w:r w:rsidRPr="003E5E7C">
              <w:rPr>
                <w:i/>
                <w:highlight w:val="lightGray"/>
              </w:rPr>
              <w:t>ResourceRepetitionFactor</w:t>
            </w:r>
            <w:proofErr w:type="spellEnd"/>
            <w:r w:rsidRPr="003E5E7C">
              <w:rPr>
                <w:i/>
                <w:highlight w:val="lightGray"/>
              </w:rPr>
              <w:t>, dl-PRS-</w:t>
            </w:r>
            <w:proofErr w:type="spellStart"/>
            <w:r w:rsidRPr="003E5E7C">
              <w:rPr>
                <w:i/>
                <w:highlight w:val="lightGray"/>
              </w:rPr>
              <w:t>NumSymbols</w:t>
            </w:r>
            <w:proofErr w:type="spellEnd"/>
            <w:r w:rsidRPr="003E5E7C">
              <w:rPr>
                <w:i/>
                <w:highlight w:val="lightGray"/>
              </w:rPr>
              <w:t xml:space="preserve"> and dl-PRS-</w:t>
            </w:r>
            <w:proofErr w:type="spellStart"/>
            <w:r w:rsidRPr="003E5E7C">
              <w:rPr>
                <w:i/>
                <w:highlight w:val="lightGray"/>
              </w:rPr>
              <w:t>CombSizeN</w:t>
            </w:r>
            <w:r w:rsidRPr="003E5E7C">
              <w:rPr>
                <w:iCs/>
                <w:highlight w:val="lightGray"/>
              </w:rPr>
              <w:t>defined</w:t>
            </w:r>
            <w:proofErr w:type="spellEnd"/>
            <w:r w:rsidRPr="003E5E7C">
              <w:rPr>
                <w:iCs/>
                <w:highlight w:val="lightGray"/>
              </w:rPr>
              <w:t xml:space="preserve"> in TS 37.355 [34], respectively</w:t>
            </w:r>
            <w:r w:rsidRPr="003E5E7C">
              <w:rPr>
                <w:highlight w:val="lightGray"/>
                <w:lang w:val="en-US" w:eastAsia="zh-CN"/>
              </w:rPr>
              <w:t>.</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D5E6C">
            <w:pPr>
              <w:pStyle w:val="TAN"/>
              <w:rPr>
                <w:highlight w:val="lightGray"/>
              </w:rPr>
            </w:pPr>
            <w:r w:rsidRPr="003E5E7C">
              <w:rPr>
                <w:highlight w:val="lightGray"/>
              </w:rPr>
              <w:t>NOTE 4:</w:t>
            </w:r>
            <w:r w:rsidRPr="003E5E7C">
              <w:rPr>
                <w:highlight w:val="lightGray"/>
              </w:rPr>
              <w:tab/>
              <w:t>Tc is the basic timing unit defined in TS 38.211 [6].</w:t>
            </w:r>
          </w:p>
          <w:p w:rsidR="003E5E7C" w:rsidRPr="003E5E7C" w:rsidRDefault="003E5E7C" w:rsidP="00DD5E6C">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D5E6C">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rPr>
          <w:highlight w:val="lightGray"/>
        </w:rPr>
      </w:pPr>
    </w:p>
    <w:p w:rsidR="003E5E7C" w:rsidRPr="003E5E7C" w:rsidRDefault="003E5E7C" w:rsidP="003E5E7C">
      <w:pPr>
        <w:pStyle w:val="TH"/>
        <w:rPr>
          <w:highlight w:val="lightGray"/>
        </w:rPr>
      </w:pPr>
      <w:r w:rsidRPr="003E5E7C">
        <w:rPr>
          <w:highlight w:val="lightGray"/>
        </w:rPr>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D5E6C">
        <w:trPr>
          <w:jc w:val="center"/>
        </w:trPr>
        <w:tc>
          <w:tcPr>
            <w:tcW w:w="959" w:type="dxa"/>
            <w:vMerge w:val="restart"/>
            <w:vAlign w:val="center"/>
            <w:hideMark/>
          </w:tcPr>
          <w:p w:rsidR="003E5E7C" w:rsidRPr="003E5E7C" w:rsidRDefault="003E5E7C" w:rsidP="00DD5E6C">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D5E6C">
            <w:pPr>
              <w:pStyle w:val="TAH"/>
              <w:rPr>
                <w:highlight w:val="lightGray"/>
              </w:rPr>
            </w:pPr>
            <w:r w:rsidRPr="003E5E7C">
              <w:rPr>
                <w:highlight w:val="lightGray"/>
              </w:rPr>
              <w:t>Conditions</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restart"/>
            <w:vAlign w:val="center"/>
            <w:hideMark/>
          </w:tcPr>
          <w:p w:rsidR="003E5E7C" w:rsidRPr="003E5E7C" w:rsidRDefault="003E5E7C" w:rsidP="00DD5E6C">
            <w:pPr>
              <w:pStyle w:val="TAH"/>
              <w:rPr>
                <w:highlight w:val="lightGray"/>
              </w:rPr>
            </w:pPr>
            <w:r w:rsidRPr="003E5E7C">
              <w:rPr>
                <w:highlight w:val="lightGray"/>
              </w:rPr>
              <w:t xml:space="preserve">PRS </w:t>
            </w:r>
            <w:proofErr w:type="spellStart"/>
            <w:r w:rsidRPr="003E5E7C">
              <w:rPr>
                <w:highlight w:val="lightGray"/>
              </w:rPr>
              <w:t>Ês</w:t>
            </w:r>
            <w:proofErr w:type="spellEnd"/>
            <w:r w:rsidRPr="003E5E7C">
              <w:rPr>
                <w:highlight w:val="lightGray"/>
              </w:rPr>
              <w:t>/</w:t>
            </w:r>
            <w:proofErr w:type="spellStart"/>
            <w:r w:rsidRPr="003E5E7C">
              <w:rPr>
                <w:highlight w:val="lightGray"/>
              </w:rPr>
              <w:t>Iot</w:t>
            </w:r>
            <w:proofErr w:type="spellEnd"/>
          </w:p>
        </w:tc>
        <w:tc>
          <w:tcPr>
            <w:tcW w:w="992" w:type="dxa"/>
            <w:vMerge w:val="restart"/>
            <w:vAlign w:val="center"/>
            <w:hideMark/>
          </w:tcPr>
          <w:p w:rsidR="003E5E7C" w:rsidRPr="003E5E7C" w:rsidRDefault="003E5E7C" w:rsidP="00DD5E6C">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bandwidth</w:t>
            </w:r>
          </w:p>
          <w:p w:rsidR="003E5E7C" w:rsidRPr="003E5E7C" w:rsidRDefault="003E5E7C" w:rsidP="00DD5E6C">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D5E6C">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ign w:val="center"/>
            <w:hideMark/>
          </w:tcPr>
          <w:p w:rsidR="003E5E7C" w:rsidRPr="003E5E7C" w:rsidRDefault="003E5E7C" w:rsidP="00DD5E6C">
            <w:pPr>
              <w:pStyle w:val="TAH"/>
              <w:rPr>
                <w:highlight w:val="lightGray"/>
              </w:rPr>
            </w:pPr>
          </w:p>
        </w:tc>
        <w:tc>
          <w:tcPr>
            <w:tcW w:w="992" w:type="dxa"/>
            <w:vMerge/>
            <w:vAlign w:val="center"/>
            <w:hideMark/>
          </w:tcPr>
          <w:p w:rsidR="003E5E7C" w:rsidRPr="003E5E7C" w:rsidRDefault="003E5E7C" w:rsidP="00DD5E6C">
            <w:pPr>
              <w:pStyle w:val="TAH"/>
              <w:rPr>
                <w:highlight w:val="lightGray"/>
                <w:lang w:eastAsia="zh-CN"/>
              </w:rPr>
            </w:pPr>
          </w:p>
        </w:tc>
        <w:tc>
          <w:tcPr>
            <w:tcW w:w="1134" w:type="dxa"/>
            <w:vMerge/>
            <w:vAlign w:val="center"/>
            <w:hideMark/>
          </w:tcPr>
          <w:p w:rsidR="003E5E7C" w:rsidRPr="003E5E7C" w:rsidRDefault="003E5E7C" w:rsidP="00DD5E6C">
            <w:pPr>
              <w:pStyle w:val="TAH"/>
              <w:rPr>
                <w:highlight w:val="lightGray"/>
              </w:rPr>
            </w:pPr>
          </w:p>
        </w:tc>
        <w:tc>
          <w:tcPr>
            <w:tcW w:w="1367" w:type="dxa"/>
            <w:vMerge/>
            <w:vAlign w:val="center"/>
            <w:hideMark/>
          </w:tcPr>
          <w:p w:rsidR="003E5E7C" w:rsidRPr="003E5E7C" w:rsidRDefault="003E5E7C" w:rsidP="00DD5E6C">
            <w:pPr>
              <w:pStyle w:val="TAH"/>
              <w:rPr>
                <w:highlight w:val="lightGray"/>
                <w:lang w:eastAsia="zh-CN"/>
              </w:rPr>
            </w:pPr>
          </w:p>
        </w:tc>
        <w:tc>
          <w:tcPr>
            <w:tcW w:w="2040" w:type="dxa"/>
            <w:vAlign w:val="center"/>
            <w:hideMark/>
          </w:tcPr>
          <w:p w:rsidR="003E5E7C" w:rsidRPr="003E5E7C" w:rsidRDefault="003E5E7C" w:rsidP="00DD5E6C">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D5E6C">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D5E6C">
            <w:pPr>
              <w:pStyle w:val="TAH"/>
              <w:rPr>
                <w:highlight w:val="lightGray"/>
              </w:rPr>
            </w:pPr>
            <w:r w:rsidRPr="003E5E7C">
              <w:rPr>
                <w:highlight w:val="lightGray"/>
              </w:rPr>
              <w:t>Maximum Io</w:t>
            </w:r>
          </w:p>
        </w:tc>
      </w:tr>
      <w:tr w:rsidR="003E5E7C" w:rsidRPr="003E5E7C" w:rsidTr="00DD5E6C">
        <w:trPr>
          <w:jc w:val="center"/>
        </w:trPr>
        <w:tc>
          <w:tcPr>
            <w:tcW w:w="959" w:type="dxa"/>
            <w:vAlign w:val="center"/>
            <w:hideMark/>
          </w:tcPr>
          <w:p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D5E6C">
            <w:pPr>
              <w:pStyle w:val="TAH"/>
              <w:rPr>
                <w:highlight w:val="lightGray"/>
              </w:rPr>
            </w:pPr>
            <w:r w:rsidRPr="003E5E7C">
              <w:rPr>
                <w:highlight w:val="lightGray"/>
              </w:rPr>
              <w:t>dB</w:t>
            </w:r>
          </w:p>
        </w:tc>
        <w:tc>
          <w:tcPr>
            <w:tcW w:w="992" w:type="dxa"/>
            <w:vAlign w:val="center"/>
            <w:hideMark/>
          </w:tcPr>
          <w:p w:rsidR="003E5E7C" w:rsidRPr="003E5E7C" w:rsidRDefault="003E5E7C" w:rsidP="00DD5E6C">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D5E6C">
            <w:pPr>
              <w:pStyle w:val="TAH"/>
              <w:rPr>
                <w:highlight w:val="lightGray"/>
              </w:rPr>
            </w:pPr>
            <w:r w:rsidRPr="003E5E7C">
              <w:rPr>
                <w:highlight w:val="lightGray"/>
              </w:rPr>
              <w:t>RB</w:t>
            </w:r>
          </w:p>
        </w:tc>
        <w:tc>
          <w:tcPr>
            <w:tcW w:w="1367" w:type="dxa"/>
            <w:vAlign w:val="center"/>
          </w:tcPr>
          <w:p w:rsidR="003E5E7C" w:rsidRPr="003E5E7C" w:rsidRDefault="003E5E7C" w:rsidP="00DD5E6C">
            <w:pPr>
              <w:pStyle w:val="TAH"/>
              <w:rPr>
                <w:highlight w:val="lightGray"/>
              </w:rPr>
            </w:pPr>
          </w:p>
        </w:tc>
        <w:tc>
          <w:tcPr>
            <w:tcW w:w="2040" w:type="dxa"/>
            <w:vAlign w:val="center"/>
          </w:tcPr>
          <w:p w:rsidR="003E5E7C" w:rsidRPr="003E5E7C" w:rsidRDefault="003E5E7C" w:rsidP="00DD5E6C">
            <w:pPr>
              <w:pStyle w:val="TAH"/>
              <w:rPr>
                <w:highlight w:val="lightGray"/>
              </w:rPr>
            </w:pPr>
          </w:p>
        </w:tc>
        <w:tc>
          <w:tcPr>
            <w:tcW w:w="1134" w:type="dxa"/>
            <w:vAlign w:val="center"/>
            <w:hideMark/>
          </w:tcPr>
          <w:p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D5E6C">
            <w:pPr>
              <w:pStyle w:val="TAH"/>
              <w:rPr>
                <w:highlight w:val="lightGray"/>
              </w:rPr>
            </w:pPr>
            <w:r w:rsidRPr="003E5E7C">
              <w:rPr>
                <w:highlight w:val="lightGray"/>
              </w:rPr>
              <w:t>dBm/</w:t>
            </w:r>
            <w:proofErr w:type="spellStart"/>
            <w:r w:rsidRPr="003E5E7C">
              <w:rPr>
                <w:highlight w:val="lightGray"/>
              </w:rPr>
              <w:t>BW</w:t>
            </w:r>
            <w:r w:rsidRPr="003E5E7C">
              <w:rPr>
                <w:highlight w:val="lightGray"/>
                <w:vertAlign w:val="subscript"/>
              </w:rPr>
              <w:t>Channel</w:t>
            </w:r>
            <w:proofErr w:type="spellEnd"/>
          </w:p>
        </w:tc>
      </w:tr>
      <w:tr w:rsidR="003E5E7C" w:rsidRPr="003E5E7C"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247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7</w:t>
            </w:r>
          </w:p>
        </w:tc>
        <w:tc>
          <w:tcPr>
            <w:tcW w:w="1163" w:type="dxa"/>
            <w:vMerge w:val="restart"/>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r w:rsidRPr="003E5E7C">
              <w:rPr>
                <w:rFonts w:ascii="Arial" w:hAnsi="Arial" w:cs="Arial"/>
                <w:sz w:val="18"/>
                <w:highlight w:val="lightGray"/>
                <w:vertAlign w:val="subscript"/>
              </w:rPr>
              <w:t>ref</w:t>
            </w:r>
            <w:proofErr w:type="gramEnd"/>
            <w:r w:rsidRPr="003E5E7C">
              <w:rPr>
                <w:rFonts w:ascii="Arial" w:hAnsi="Arial" w:cs="Arial"/>
                <w:sz w:val="18"/>
                <w:highlight w:val="lightGray"/>
                <w:vertAlign w:val="subscript"/>
              </w:rPr>
              <w:t xml:space="preserve"> </w:t>
            </w:r>
            <w:r w:rsidRPr="003E5E7C">
              <w:rPr>
                <w:rFonts w:ascii="Arial" w:hAnsi="Arial" w:cs="Arial"/>
                <w:sz w:val="18"/>
                <w:highlight w:val="lightGray"/>
              </w:rPr>
              <w:t>≥-6dB</w:t>
            </w:r>
          </w:p>
          <w:p w:rsidR="003E5E7C" w:rsidRPr="003E5E7C" w:rsidRDefault="003E5E7C" w:rsidP="00DD5E6C">
            <w:pPr>
              <w:keepNext/>
              <w:keepLines/>
              <w:spacing w:after="0"/>
              <w:jc w:val="center"/>
              <w:rPr>
                <w:rFonts w:ascii="Arial" w:hAnsi="Arial" w:cs="Arial"/>
                <w:sz w:val="18"/>
                <w:highlight w:val="lightGray"/>
              </w:rPr>
            </w:pP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proofErr w:type="spellStart"/>
            <w:r w:rsidRPr="003E5E7C">
              <w:rPr>
                <w:rFonts w:ascii="Arial" w:hAnsi="Arial" w:cs="Arial"/>
                <w:i/>
                <w:sz w:val="18"/>
                <w:highlight w:val="lightGray"/>
                <w:vertAlign w:val="subscript"/>
              </w:rPr>
              <w:t>i</w:t>
            </w:r>
            <w:proofErr w:type="spellEnd"/>
            <w:proofErr w:type="gramEnd"/>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15</w:t>
            </w:r>
          </w:p>
        </w:tc>
        <w:tc>
          <w:tcPr>
            <w:tcW w:w="1134"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140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52</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86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104</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30</w:t>
            </w:r>
          </w:p>
        </w:tc>
        <w:tc>
          <w:tcPr>
            <w:tcW w:w="1134"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109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147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tcPr>
          <w:p w:rsidR="003E5E7C" w:rsidRPr="003E5E7C" w:rsidRDefault="003E5E7C" w:rsidP="00DD5E6C">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-111.5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21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10064" w:type="dxa"/>
            <w:gridSpan w:val="8"/>
            <w:vAlign w:val="center"/>
            <w:hideMark/>
          </w:tcPr>
          <w:p w:rsidR="003E5E7C" w:rsidRPr="003E5E7C" w:rsidRDefault="003E5E7C" w:rsidP="00DD5E6C">
            <w:pPr>
              <w:pStyle w:val="TAN"/>
              <w:rPr>
                <w:highlight w:val="lightGray"/>
              </w:rPr>
            </w:pPr>
            <w:r w:rsidRPr="003E5E7C">
              <w:rPr>
                <w:highlight w:val="lightGray"/>
              </w:rPr>
              <w:lastRenderedPageBreak/>
              <w:t>NOTE 1:</w:t>
            </w:r>
            <w:r w:rsidRPr="003E5E7C">
              <w:rPr>
                <w:highlight w:val="lightGray"/>
              </w:rPr>
              <w:tab/>
              <w:t xml:space="preserve">Minimum PRS bandwidth, which is minimum of the PRS bandwidths of the reference resource and the measured neighbour resource </w:t>
            </w:r>
            <w:proofErr w:type="spellStart"/>
            <w:r w:rsidRPr="003E5E7C">
              <w:rPr>
                <w:highlight w:val="lightGray"/>
              </w:rPr>
              <w:t>i</w:t>
            </w:r>
            <w:proofErr w:type="spellEnd"/>
            <w:r w:rsidRPr="003E5E7C">
              <w:rPr>
                <w:highlight w:val="lightGray"/>
              </w:rPr>
              <w:t>.</w:t>
            </w:r>
          </w:p>
          <w:p w:rsidR="003E5E7C" w:rsidRPr="003E5E7C" w:rsidRDefault="003E5E7C" w:rsidP="00DD5E6C">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w:t>
            </w:r>
            <w:proofErr w:type="spellStart"/>
            <w:r w:rsidRPr="003E5E7C">
              <w:rPr>
                <w:highlight w:val="lightGray"/>
              </w:rPr>
              <w:t>i</w:t>
            </w:r>
            <w:proofErr w:type="spellEnd"/>
            <w:r w:rsidRPr="003E5E7C">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w:t>
            </w:r>
            <w:proofErr w:type="spellStart"/>
            <w:r w:rsidRPr="003E5E7C">
              <w:rPr>
                <w:i/>
                <w:highlight w:val="lightGray"/>
              </w:rPr>
              <w:t>ResourceRepetitionFactor</w:t>
            </w:r>
            <w:proofErr w:type="spellEnd"/>
            <w:r w:rsidRPr="003E5E7C">
              <w:rPr>
                <w:i/>
                <w:highlight w:val="lightGray"/>
              </w:rPr>
              <w:t>, dl-PRS-</w:t>
            </w:r>
            <w:proofErr w:type="spellStart"/>
            <w:r w:rsidRPr="003E5E7C">
              <w:rPr>
                <w:i/>
                <w:highlight w:val="lightGray"/>
              </w:rPr>
              <w:t>NumSymbols</w:t>
            </w:r>
            <w:proofErr w:type="spellEnd"/>
            <w:r w:rsidRPr="003E5E7C">
              <w:rPr>
                <w:i/>
                <w:highlight w:val="lightGray"/>
              </w:rPr>
              <w:t xml:space="preserve"> and dl-PRS-</w:t>
            </w:r>
            <w:proofErr w:type="spellStart"/>
            <w:r w:rsidRPr="003E5E7C">
              <w:rPr>
                <w:i/>
                <w:highlight w:val="lightGray"/>
              </w:rPr>
              <w:t>CombSizeN</w:t>
            </w:r>
            <w:r w:rsidRPr="003E5E7C">
              <w:rPr>
                <w:iCs/>
                <w:highlight w:val="lightGray"/>
              </w:rPr>
              <w:t>defined</w:t>
            </w:r>
            <w:proofErr w:type="spellEnd"/>
            <w:r w:rsidRPr="003E5E7C">
              <w:rPr>
                <w:iCs/>
                <w:highlight w:val="lightGray"/>
              </w:rPr>
              <w:t xml:space="preserve"> in TS 37.355 [34], respectively</w:t>
            </w:r>
            <w:r w:rsidRPr="003E5E7C">
              <w:rPr>
                <w:iCs/>
                <w:highlight w:val="lightGray"/>
                <w:lang w:val="en-US" w:eastAsia="zh-CN"/>
              </w:rPr>
              <w:t>.</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D5E6C">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D5E6C">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TH"/>
        <w:rPr>
          <w:highlight w:val="lightGray"/>
        </w:rPr>
      </w:pPr>
      <w:r w:rsidRPr="003E5E7C">
        <w:rPr>
          <w:highlight w:val="lightGray"/>
        </w:rPr>
        <w:t>Table 10.1.23.2-4:  RSTD absolute accuracy in FR2 for fading channel</w:t>
      </w:r>
    </w:p>
    <w:tbl>
      <w:tblPr>
        <w:tblW w:w="0" w:type="auto"/>
        <w:jc w:val="center"/>
        <w:tblLook w:val="01E0" w:firstRow="1" w:lastRow="1" w:firstColumn="1" w:lastColumn="1" w:noHBand="0" w:noVBand="0"/>
      </w:tblPr>
      <w:tblGrid>
        <w:gridCol w:w="1074"/>
        <w:gridCol w:w="1092"/>
        <w:gridCol w:w="684"/>
        <w:gridCol w:w="1236"/>
        <w:gridCol w:w="1368"/>
        <w:gridCol w:w="2393"/>
        <w:gridCol w:w="1503"/>
      </w:tblGrid>
      <w:tr w:rsidR="003E5E7C" w:rsidRPr="003E5E7C" w:rsidTr="00DD5E6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Conditions</w:t>
            </w:r>
          </w:p>
        </w:tc>
      </w:tr>
      <w:tr w:rsidR="003E5E7C" w:rsidRPr="003E5E7C" w:rsidTr="00DD5E6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 xml:space="preserve">PRS </w:t>
            </w:r>
            <w:proofErr w:type="spellStart"/>
            <w:r w:rsidRPr="003E5E7C">
              <w:rPr>
                <w:highlight w:val="lightGray"/>
              </w:rPr>
              <w:t>Ês</w:t>
            </w:r>
            <w:proofErr w:type="spellEnd"/>
            <w:r w:rsidRPr="003E5E7C">
              <w:rPr>
                <w:highlight w:val="lightGray"/>
              </w:rPr>
              <w:t>/</w:t>
            </w:r>
            <w:proofErr w:type="spellStart"/>
            <w:r w:rsidRPr="003E5E7C">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lang w:eastAsia="zh-CN"/>
              </w:rPr>
              <w:t>PRS bandwidth</w:t>
            </w:r>
          </w:p>
          <w:p w:rsidR="003E5E7C" w:rsidRPr="003E5E7C" w:rsidRDefault="003E5E7C" w:rsidP="00DD5E6C">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lang w:eastAsia="zh-CN"/>
              </w:rPr>
              <w:t xml:space="preserve">PRS resource repetition </w:t>
            </w:r>
          </w:p>
          <w:p w:rsidR="003E5E7C" w:rsidRPr="003E5E7C" w:rsidRDefault="003E5E7C" w:rsidP="00DD5E6C">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D5E6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Maximum Io</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dBm/</w:t>
            </w:r>
            <w:proofErr w:type="spellStart"/>
            <w:r w:rsidRPr="003E5E7C">
              <w:rPr>
                <w:highlight w:val="lightGray"/>
              </w:rPr>
              <w:t>BW</w:t>
            </w:r>
            <w:r w:rsidRPr="003E5E7C">
              <w:rPr>
                <w:highlight w:val="lightGray"/>
                <w:vertAlign w:val="subscript"/>
              </w:rPr>
              <w:t>Channel</w:t>
            </w:r>
            <w:proofErr w:type="spellEnd"/>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83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3E5E7C" w:rsidRPr="003E5E7C" w:rsidRDefault="003E5E7C" w:rsidP="00DD5E6C">
            <w:pPr>
              <w:spacing w:after="0"/>
              <w:rPr>
                <w:rFonts w:ascii="Arial" w:hAnsi="Arial" w:cs="Arial"/>
                <w:sz w:val="18"/>
                <w:highlight w:val="lightGray"/>
              </w:rPr>
            </w:pPr>
            <w:r w:rsidRPr="003E5E7C">
              <w:rPr>
                <w:rFonts w:ascii="Arial" w:hAnsi="Arial" w:cs="Arial"/>
                <w:sz w:val="18"/>
                <w:highlight w:val="lightGray"/>
              </w:rPr>
              <w:t xml:space="preserve">(PRS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r w:rsidRPr="003E5E7C">
              <w:rPr>
                <w:rFonts w:ascii="Arial" w:hAnsi="Arial" w:cs="Arial"/>
                <w:sz w:val="18"/>
                <w:highlight w:val="lightGray"/>
                <w:vertAlign w:val="subscript"/>
              </w:rPr>
              <w:t>ref</w:t>
            </w:r>
            <w:proofErr w:type="gramEnd"/>
            <w:r w:rsidRPr="003E5E7C">
              <w:rPr>
                <w:rFonts w:ascii="Arial" w:hAnsi="Arial" w:cs="Arial"/>
                <w:sz w:val="18"/>
                <w:highlight w:val="lightGray"/>
                <w:vertAlign w:val="subscript"/>
              </w:rPr>
              <w:t xml:space="preserve"> </w:t>
            </w:r>
            <w:r w:rsidRPr="003E5E7C">
              <w:rPr>
                <w:rFonts w:ascii="Arial" w:hAnsi="Arial" w:cs="Arial"/>
                <w:sz w:val="18"/>
                <w:highlight w:val="lightGray"/>
              </w:rPr>
              <w:t>≥-6dB</w:t>
            </w:r>
          </w:p>
          <w:p w:rsidR="003E5E7C" w:rsidRPr="003E5E7C" w:rsidRDefault="003E5E7C" w:rsidP="00DD5E6C">
            <w:pPr>
              <w:spacing w:after="0"/>
              <w:rPr>
                <w:rFonts w:ascii="Arial" w:hAnsi="Arial" w:cs="Arial"/>
                <w:sz w:val="18"/>
                <w:highlight w:val="lightGray"/>
              </w:rPr>
            </w:pPr>
          </w:p>
          <w:p w:rsidR="003E5E7C" w:rsidRPr="003E5E7C" w:rsidRDefault="003E5E7C" w:rsidP="00DD5E6C">
            <w:pPr>
              <w:spacing w:after="0"/>
              <w:rPr>
                <w:rFonts w:ascii="Arial" w:hAnsi="Arial" w:cs="Arial"/>
                <w:b/>
                <w:sz w:val="16"/>
                <w:szCs w:val="16"/>
                <w:highlight w:val="lightGray"/>
              </w:rPr>
            </w:pPr>
            <w:r w:rsidRPr="003E5E7C">
              <w:rPr>
                <w:rFonts w:ascii="Arial" w:hAnsi="Arial" w:cs="Arial"/>
                <w:sz w:val="18"/>
                <w:highlight w:val="lightGray"/>
              </w:rPr>
              <w:t xml:space="preserve"> (PRS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proofErr w:type="spellStart"/>
            <w:r w:rsidRPr="003E5E7C">
              <w:rPr>
                <w:rFonts w:ascii="Arial" w:hAnsi="Arial" w:cs="Arial"/>
                <w:i/>
                <w:sz w:val="18"/>
                <w:highlight w:val="lightGray"/>
                <w:vertAlign w:val="subscript"/>
              </w:rPr>
              <w:t>i</w:t>
            </w:r>
            <w:proofErr w:type="spellEnd"/>
            <w:proofErr w:type="gramEnd"/>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64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D5E6C">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46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D5E6C">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D5E6C">
        <w:trPr>
          <w:trHeight w:val="1018"/>
          <w:jc w:val="center"/>
        </w:trPr>
        <w:tc>
          <w:tcPr>
            <w:tcW w:w="0" w:type="auto"/>
            <w:tcBorders>
              <w:top w:val="single" w:sz="6" w:space="0" w:color="auto"/>
              <w:left w:val="single" w:sz="4"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rPr>
            </w:pPr>
          </w:p>
        </w:tc>
        <w:tc>
          <w:tcPr>
            <w:tcW w:w="0" w:type="auto"/>
            <w:vMerge w:val="restart"/>
            <w:tcBorders>
              <w:top w:val="single" w:sz="4" w:space="0" w:color="auto"/>
              <w:left w:val="single" w:sz="4"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val="sv-SE"/>
              </w:rPr>
            </w:pPr>
          </w:p>
        </w:tc>
        <w:tc>
          <w:tcPr>
            <w:tcW w:w="0" w:type="auto"/>
            <w:vMerge/>
            <w:tcBorders>
              <w:left w:val="single" w:sz="4" w:space="0" w:color="auto"/>
              <w:right w:val="single" w:sz="6" w:space="0" w:color="auto"/>
            </w:tcBorders>
            <w:vAlign w:val="center"/>
            <w:hideMark/>
          </w:tcPr>
          <w:p w:rsidR="003E5E7C" w:rsidRPr="003E5E7C" w:rsidRDefault="003E5E7C" w:rsidP="00DD5E6C">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36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3E5E7C" w:rsidRPr="003E5E7C" w:rsidRDefault="003E5E7C" w:rsidP="00DD5E6C">
            <w:pPr>
              <w:spacing w:after="0"/>
              <w:rPr>
                <w:rFonts w:ascii="Arial" w:hAnsi="Arial" w:cs="Arial"/>
                <w:sz w:val="18"/>
                <w:highlight w:val="lightGray"/>
                <w:lang w:val="sv-SE"/>
              </w:rPr>
            </w:pPr>
          </w:p>
        </w:tc>
        <w:tc>
          <w:tcPr>
            <w:tcW w:w="0" w:type="auto"/>
            <w:vMerge/>
            <w:tcBorders>
              <w:left w:val="single" w:sz="4" w:space="0" w:color="auto"/>
              <w:bottom w:val="single" w:sz="4" w:space="0" w:color="auto"/>
              <w:right w:val="single" w:sz="6" w:space="0" w:color="auto"/>
            </w:tcBorders>
            <w:vAlign w:val="center"/>
          </w:tcPr>
          <w:p w:rsidR="003E5E7C" w:rsidRPr="003E5E7C" w:rsidRDefault="003E5E7C" w:rsidP="00DD5E6C">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D5E6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 xml:space="preserve">Minimum PRS bandwidth, which is minimum of the PRS bandwidths of the reference resource and the measured neighbour resource </w:t>
            </w:r>
            <w:proofErr w:type="spellStart"/>
            <w:r w:rsidRPr="003E5E7C">
              <w:rPr>
                <w:highlight w:val="lightGray"/>
              </w:rPr>
              <w:t>i</w:t>
            </w:r>
            <w:proofErr w:type="spellEnd"/>
            <w:r w:rsidRPr="003E5E7C">
              <w:rPr>
                <w:highlight w:val="lightGray"/>
              </w:rPr>
              <w:t>.</w:t>
            </w:r>
          </w:p>
          <w:p w:rsidR="003E5E7C" w:rsidRPr="003E5E7C" w:rsidRDefault="003E5E7C" w:rsidP="00DD5E6C">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w:t>
            </w:r>
            <w:proofErr w:type="spellStart"/>
            <w:r w:rsidRPr="003E5E7C">
              <w:rPr>
                <w:highlight w:val="lightGray"/>
              </w:rPr>
              <w:t>i</w:t>
            </w:r>
            <w:proofErr w:type="spellEnd"/>
            <w:r w:rsidRPr="003E5E7C">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w:t>
            </w:r>
            <w:proofErr w:type="spellStart"/>
            <w:r w:rsidRPr="003E5E7C">
              <w:rPr>
                <w:i/>
                <w:highlight w:val="lightGray"/>
              </w:rPr>
              <w:t>ResourceRepetitionFactor</w:t>
            </w:r>
            <w:proofErr w:type="spellEnd"/>
            <w:r w:rsidRPr="003E5E7C">
              <w:rPr>
                <w:i/>
                <w:highlight w:val="lightGray"/>
              </w:rPr>
              <w:t>, dl-PRS-</w:t>
            </w:r>
            <w:proofErr w:type="spellStart"/>
            <w:r w:rsidRPr="003E5E7C">
              <w:rPr>
                <w:i/>
                <w:highlight w:val="lightGray"/>
              </w:rPr>
              <w:t>NumSymbols</w:t>
            </w:r>
            <w:proofErr w:type="spellEnd"/>
            <w:r w:rsidRPr="003E5E7C">
              <w:rPr>
                <w:i/>
                <w:highlight w:val="lightGray"/>
              </w:rPr>
              <w:t xml:space="preserve"> and dl-PRS-</w:t>
            </w:r>
            <w:proofErr w:type="spellStart"/>
            <w:r w:rsidRPr="003E5E7C">
              <w:rPr>
                <w:i/>
                <w:highlight w:val="lightGray"/>
              </w:rPr>
              <w:t>CombSizeN</w:t>
            </w:r>
            <w:r w:rsidRPr="003E5E7C">
              <w:rPr>
                <w:iCs/>
                <w:highlight w:val="lightGray"/>
              </w:rPr>
              <w:t>defined</w:t>
            </w:r>
            <w:proofErr w:type="spellEnd"/>
            <w:r w:rsidRPr="003E5E7C">
              <w:rPr>
                <w:iCs/>
                <w:highlight w:val="lightGray"/>
              </w:rPr>
              <w:t xml:space="preserve"> in TS 37.355 [34], respectively</w:t>
            </w:r>
            <w:r w:rsidRPr="003E5E7C">
              <w:rPr>
                <w:highlight w:val="lightGray"/>
                <w:lang w:val="en-US" w:eastAsia="zh-CN"/>
              </w:rPr>
              <w:t>.</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D5E6C">
            <w:pPr>
              <w:pStyle w:val="TAN"/>
              <w:rPr>
                <w:highlight w:val="lightGray"/>
              </w:rPr>
            </w:pPr>
            <w:r w:rsidRPr="003E5E7C">
              <w:rPr>
                <w:highlight w:val="lightGray"/>
              </w:rPr>
              <w:t>NOTE 4:</w:t>
            </w:r>
            <w:r w:rsidRPr="003E5E7C">
              <w:rPr>
                <w:highlight w:val="lightGray"/>
              </w:rPr>
              <w:tab/>
              <w:t>Tc is the basic timing unit defined in TS 38.211 [6].</w:t>
            </w:r>
          </w:p>
          <w:p w:rsidR="003E5E7C" w:rsidRPr="003E5E7C" w:rsidRDefault="003E5E7C" w:rsidP="00DD5E6C">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D5E6C">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3E5E7C" w:rsidRPr="003E5E7C" w:rsidTr="00DD5E6C">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jc w:val="center"/>
              <w:rPr>
                <w:rFonts w:ascii="Arial" w:eastAsiaTheme="minorEastAsia" w:hAnsi="Arial" w:cs="Arial"/>
                <w:b/>
                <w:bCs/>
                <w:sz w:val="18"/>
                <w:szCs w:val="18"/>
                <w:highlight w:val="lightGray"/>
                <w:lang w:eastAsia="zh-CN"/>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rsidTr="00DD5E6C">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rPr>
                <w:rFonts w:ascii="Arial" w:eastAsiaTheme="minorEastAsia" w:hAnsi="Arial" w:cs="Arial"/>
                <w:b/>
                <w:bCs/>
                <w:sz w:val="18"/>
                <w:szCs w:val="18"/>
                <w:highlight w:val="lightGray"/>
                <w:lang w:eastAsia="zh-CN"/>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CS=15kHz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CS=30kHz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vMerge/>
            <w:tcBorders>
              <w:left w:val="single" w:sz="4" w:space="0" w:color="auto"/>
              <w:bottom w:val="single" w:sz="4" w:space="0" w:color="auto"/>
              <w:right w:val="single" w:sz="4" w:space="0" w:color="auto"/>
            </w:tcBorders>
          </w:tcPr>
          <w:p w:rsidR="003E5E7C" w:rsidRPr="003E5E7C" w:rsidRDefault="003E5E7C" w:rsidP="00DD5E6C">
            <w:pPr>
              <w:spacing w:after="0"/>
              <w:rPr>
                <w:rFonts w:ascii="Arial" w:eastAsia="Yu Mincho" w:hAnsi="Arial" w:cs="Arial"/>
                <w:b/>
                <w:bCs/>
                <w:kern w:val="24"/>
                <w:sz w:val="18"/>
                <w:szCs w:val="18"/>
                <w:highlight w:val="lightGray"/>
              </w:rPr>
            </w:pP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cyan"/>
              </w:rPr>
              <w:t>120</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green"/>
              </w:rPr>
              <w:t>72</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36</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16</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lastRenderedPageBreak/>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rsidR="003E5E7C" w:rsidRPr="003E5E7C" w:rsidRDefault="003E5E7C" w:rsidP="003E5E7C">
      <w:pPr>
        <w:pStyle w:val="Header"/>
        <w:tabs>
          <w:tab w:val="right" w:pos="9630"/>
          <w:tab w:val="right" w:pos="13323"/>
        </w:tabs>
        <w:jc w:val="center"/>
        <w:rPr>
          <w:rFonts w:cs="Arial"/>
          <w:sz w:val="24"/>
          <w:szCs w:val="24"/>
          <w:highlight w:val="lightGray"/>
          <w:lang w:val="en-US"/>
        </w:rPr>
      </w:pPr>
    </w:p>
    <w:p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3E5E7C" w:rsidRPr="003E5E7C" w:rsidTr="00DD5E6C">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jc w:val="center"/>
              <w:rPr>
                <w:rFonts w:ascii="Arial" w:eastAsia="Yu Mincho" w:hAnsi="Arial" w:cs="Arial"/>
                <w:b/>
                <w:bCs/>
                <w:sz w:val="18"/>
                <w:szCs w:val="18"/>
                <w:highlight w:val="lightGray"/>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rsidTr="00DD5E6C">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CS=120kHz</w:t>
            </w:r>
          </w:p>
        </w:tc>
        <w:tc>
          <w:tcPr>
            <w:tcW w:w="0" w:type="auto"/>
            <w:vMerge/>
            <w:tcBorders>
              <w:left w:val="single" w:sz="4" w:space="0" w:color="auto"/>
              <w:bottom w:val="single" w:sz="4" w:space="0" w:color="auto"/>
              <w:right w:val="single" w:sz="4" w:space="0" w:color="auto"/>
            </w:tcBorders>
          </w:tcPr>
          <w:p w:rsidR="003E5E7C" w:rsidRPr="003E5E7C" w:rsidRDefault="003E5E7C" w:rsidP="00DD5E6C">
            <w:pPr>
              <w:spacing w:after="0"/>
              <w:rPr>
                <w:rFonts w:ascii="Arial" w:eastAsia="Yu Mincho" w:hAnsi="Arial" w:cs="Arial"/>
                <w:b/>
                <w:bCs/>
                <w:kern w:val="24"/>
                <w:sz w:val="18"/>
                <w:szCs w:val="18"/>
                <w:highlight w:val="lightGray"/>
              </w:rPr>
            </w:pP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Yu Mincho" w:hAnsi="Arial" w:cs="Arial"/>
                <w:kern w:val="24"/>
                <w:sz w:val="18"/>
                <w:szCs w:val="18"/>
                <w:highlight w:val="lightGray"/>
              </w:rPr>
              <w:t>72</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bCs/>
                <w:sz w:val="18"/>
                <w:szCs w:val="18"/>
                <w:highlight w:val="lightGray"/>
                <w:lang w:eastAsia="zh-CN"/>
              </w:rPr>
            </w:pPr>
            <w:r w:rsidRPr="003E5E7C">
              <w:rPr>
                <w:rFonts w:ascii="Arial" w:eastAsiaTheme="minorEastAsia" w:hAnsi="Arial" w:cs="Arial"/>
                <w:bCs/>
                <w:sz w:val="18"/>
                <w:szCs w:val="18"/>
                <w:highlight w:val="lightGray"/>
                <w:lang w:eastAsia="zh-CN"/>
              </w:rPr>
              <w:t>32</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bCs/>
                <w:sz w:val="18"/>
                <w:szCs w:val="18"/>
                <w:highlight w:val="lightGray"/>
                <w:lang w:eastAsia="zh-CN"/>
              </w:rPr>
            </w:pPr>
            <w:r w:rsidRPr="003E5E7C">
              <w:rPr>
                <w:rFonts w:ascii="Arial" w:eastAsiaTheme="minorEastAsia" w:hAnsi="Arial" w:cs="Arial"/>
                <w:bCs/>
                <w:sz w:val="18"/>
                <w:szCs w:val="18"/>
                <w:highlight w:val="lightGray"/>
                <w:lang w:eastAsia="zh-CN"/>
              </w:rPr>
              <w:t>16</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rsidR="00945FE2" w:rsidRPr="00A7328C" w:rsidRDefault="00945FE2" w:rsidP="00043CC6">
      <w:pPr>
        <w:autoSpaceDE w:val="0"/>
        <w:autoSpaceDN w:val="0"/>
        <w:adjustRightInd w:val="0"/>
        <w:jc w:val="both"/>
        <w:rPr>
          <w:rFonts w:ascii="Arial" w:hAnsi="Arial"/>
        </w:rPr>
      </w:pPr>
      <w:bookmarkStart w:id="27"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D5E6C">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H"/>
            </w:pPr>
            <w:r w:rsidRPr="00A7328C">
              <w:t>Total [Tc]</w:t>
            </w:r>
          </w:p>
        </w:tc>
      </w:tr>
      <w:tr w:rsidR="00945FE2" w:rsidRPr="00A7328C"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945FE2" w:rsidRPr="00A7328C" w:rsidRDefault="00945FE2" w:rsidP="00DD5E6C">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C"/>
            </w:pPr>
            <w:r w:rsidRPr="00A7328C">
              <w:rPr>
                <w:lang w:eastAsia="zh-CN"/>
              </w:rPr>
              <w:t>132</w:t>
            </w:r>
            <w:r w:rsidR="009E3BD1">
              <w:rPr>
                <w:lang w:eastAsia="zh-CN"/>
              </w:rPr>
              <w:t xml:space="preserve"> + Δ</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D57D76"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D5E6C">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284</w:t>
            </w:r>
            <w:r w:rsidR="009E3BD1">
              <w:rPr>
                <w:lang w:eastAsia="zh-CN"/>
              </w:rPr>
              <w:t>+ Δ</w:t>
            </w:r>
          </w:p>
        </w:tc>
      </w:tr>
      <w:tr w:rsidR="00945FE2" w:rsidRPr="00A7328C"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C"/>
            </w:pPr>
            <w:r w:rsidRPr="00A7328C">
              <w:rPr>
                <w:lang w:eastAsia="zh-CN"/>
              </w:rPr>
              <w:t>42</w:t>
            </w:r>
            <w:r w:rsidR="009E3BD1">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D57D76"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D5E6C">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110</w:t>
            </w:r>
            <w:r w:rsidR="009E3BD1">
              <w:rPr>
                <w:lang w:eastAsia="zh-CN"/>
              </w:rPr>
              <w:t>+ Δ</w:t>
            </w:r>
          </w:p>
        </w:tc>
      </w:tr>
      <w:tr w:rsidR="00945FE2" w:rsidRPr="00A7328C"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945FE2" w:rsidRPr="00A7328C" w:rsidRDefault="00945FE2" w:rsidP="00DD5E6C">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C"/>
            </w:pPr>
            <w:r w:rsidRPr="00A7328C">
              <w:rPr>
                <w:lang w:eastAsia="zh-CN"/>
              </w:rPr>
              <w:t>75</w:t>
            </w:r>
            <w:r w:rsidR="009E3BD1">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D57D76"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D5E6C">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179</w:t>
            </w:r>
            <w:r w:rsidR="009E3BD1">
              <w:rPr>
                <w:lang w:eastAsia="zh-CN"/>
              </w:rPr>
              <w:t>+ Δ</w:t>
            </w:r>
          </w:p>
        </w:tc>
      </w:tr>
      <w:tr w:rsidR="00945FE2" w:rsidRPr="00F14A85"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C"/>
            </w:pPr>
            <w:r w:rsidRPr="00A7328C">
              <w:rPr>
                <w:lang w:eastAsia="zh-CN"/>
              </w:rPr>
              <w:t>24</w:t>
            </w:r>
            <w:r w:rsidR="009E3BD1">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D57D76"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D5E6C">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Default="00945FE2" w:rsidP="00945FE2">
            <w:pPr>
              <w:pStyle w:val="TAC"/>
              <w:rPr>
                <w:lang w:eastAsia="zh-CN"/>
              </w:rPr>
            </w:pPr>
            <w:r w:rsidRPr="00A7328C">
              <w:rPr>
                <w:lang w:eastAsia="zh-CN"/>
              </w:rPr>
              <w:t>72</w:t>
            </w:r>
            <w:r w:rsidR="009E3BD1">
              <w:rPr>
                <w:lang w:eastAsia="zh-CN"/>
              </w:rPr>
              <w:t>+ Δ</w:t>
            </w:r>
          </w:p>
        </w:tc>
      </w:tr>
    </w:tbl>
    <w:p w:rsidR="00945FE2" w:rsidRDefault="00945FE2" w:rsidP="00043CC6">
      <w:pPr>
        <w:autoSpaceDE w:val="0"/>
        <w:autoSpaceDN w:val="0"/>
        <w:adjustRightInd w:val="0"/>
        <w:jc w:val="both"/>
        <w:rPr>
          <w:rFonts w:ascii="Arial" w:hAnsi="Arial"/>
        </w:rPr>
      </w:pPr>
    </w:p>
    <w:p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7"/>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w:t>
      </w:r>
      <w:r w:rsidR="00D57D76">
        <w:rPr>
          <w:rFonts w:ascii="Arial" w:hAnsi="Arial"/>
        </w:rPr>
        <w:t>2</w:t>
      </w:r>
      <w:r>
        <w:rPr>
          <w:rFonts w:ascii="Arial" w:hAnsi="Arial"/>
        </w:rPr>
        <w:t xml:space="preserve"> </w:t>
      </w:r>
      <w:r w:rsidR="00D57D76">
        <w:rPr>
          <w:rFonts w:ascii="Arial" w:hAnsi="Arial"/>
        </w:rPr>
        <w:t>is</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during T1 and T2. </w:t>
      </w:r>
      <w:r w:rsidR="00D57D76"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D57D76">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sidR="00D57D76">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D57D76">
        <w:rPr>
          <w:rFonts w:ascii="Arial" w:hAnsi="Arial"/>
        </w:rPr>
        <w:t>2</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Pr>
          <w:rFonts w:ascii="Arial" w:hAnsi="Arial"/>
        </w:rPr>
        <w:t xml:space="preserve">NR </w:t>
      </w:r>
      <w:r w:rsidRPr="00E579D8">
        <w:rPr>
          <w:rFonts w:ascii="Arial" w:hAnsi="Arial"/>
        </w:rPr>
        <w:t xml:space="preserve">Cell </w:t>
      </w:r>
      <w:r w:rsidR="00D57D76">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D57D76">
        <w:rPr>
          <w:rFonts w:ascii="Arial" w:hAnsi="Arial"/>
        </w:rPr>
        <w:t>48</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D57D76">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D57D76" w:rsidRPr="00490424">
        <w:rPr>
          <w:rFonts w:ascii="Arial" w:hAnsi="Arial"/>
        </w:rPr>
        <w:t>considering</w:t>
      </w:r>
      <w:r w:rsidRPr="00490424">
        <w:rPr>
          <w:rFonts w:ascii="Arial" w:hAnsi="Arial"/>
        </w:rPr>
        <w:t xml:space="preserve">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r w:rsidR="00D57D76">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proofErr w:type="spellStart"/>
      <w:r w:rsidR="0052730F">
        <w:rPr>
          <w:rFonts w:ascii="Arial" w:hAnsi="Arial"/>
        </w:rPr>
        <w:t>Noc</w:t>
      </w:r>
      <w:proofErr w:type="spellEnd"/>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 2 is very close to the lower limit of -13dB with nominal conditions. Increasing the PRS Es/</w:t>
      </w:r>
      <w:proofErr w:type="spellStart"/>
      <w:r>
        <w:rPr>
          <w:rFonts w:ascii="Arial" w:hAnsi="Arial"/>
        </w:rPr>
        <w:t>Noc</w:t>
      </w:r>
      <w:proofErr w:type="spellEnd"/>
      <w:r>
        <w:rPr>
          <w:rFonts w:ascii="Arial" w:hAnsi="Arial"/>
        </w:rPr>
        <w:t xml:space="preserve"> of any of the cells will drop a little lower for the other cell.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w:t>
      </w:r>
      <w:r w:rsidR="009E3BD1">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 2 is increased by </w:t>
      </w:r>
      <w:r w:rsidR="009E3BD1">
        <w:rPr>
          <w:rFonts w:ascii="Arial" w:hAnsi="Arial"/>
        </w:rPr>
        <w:t>0.3</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F1358E" w:rsidRPr="00556626" w:rsidRDefault="00F1358E" w:rsidP="00F1358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w:t>
      </w:r>
      <w:r w:rsidR="009E3BD1">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 2 is increased by </w:t>
      </w:r>
      <w:r w:rsidR="009E3BD1">
        <w:rPr>
          <w:rFonts w:ascii="Arial" w:hAnsi="Arial"/>
        </w:rPr>
        <w:t>0.3</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w:t>
      </w:r>
      <w:r w:rsidRPr="00556626">
        <w:rPr>
          <w:rFonts w:ascii="Arial" w:hAnsi="Arial"/>
        </w:rPr>
        <w:lastRenderedPageBreak/>
        <w:t>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9518B5" w:rsidRPr="00452870" w:rsidRDefault="009518B5" w:rsidP="009518B5">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reporting limits</w:t>
      </w:r>
    </w:p>
    <w:p w:rsidR="008C3498" w:rsidRDefault="009518B5" w:rsidP="008C3498">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w:t>
      </w:r>
      <w:r w:rsidR="00637406">
        <w:rPr>
          <w:rFonts w:ascii="Arial" w:hAnsi="Arial"/>
        </w:rPr>
        <w:t>This value needs to be converted to T</w:t>
      </w:r>
      <w:r w:rsidR="00637406">
        <w:rPr>
          <w:rFonts w:ascii="Arial" w:hAnsi="Arial"/>
          <w:vertAlign w:val="subscript"/>
        </w:rPr>
        <w:t>c</w:t>
      </w:r>
      <w:r w:rsidR="00637406">
        <w:rPr>
          <w:rFonts w:ascii="Arial" w:hAnsi="Arial"/>
        </w:rPr>
        <w:t>. 1 T</w:t>
      </w:r>
      <w:r w:rsidR="00637406">
        <w:rPr>
          <w:rFonts w:ascii="Arial" w:hAnsi="Arial"/>
          <w:vertAlign w:val="subscript"/>
        </w:rPr>
        <w:t>c</w:t>
      </w:r>
      <w:r w:rsidR="00637406">
        <w:rPr>
          <w:rFonts w:ascii="Arial" w:hAnsi="Arial"/>
        </w:rPr>
        <w:t xml:space="preserve"> = 1 / (</w:t>
      </w:r>
      <w:r w:rsidR="00637406" w:rsidRPr="00637406">
        <w:rPr>
          <w:rFonts w:ascii="Arial" w:hAnsi="Arial"/>
        </w:rPr>
        <w:t>480000</w:t>
      </w:r>
      <w:r w:rsidR="00637406">
        <w:rPr>
          <w:rFonts w:ascii="Arial" w:hAnsi="Arial"/>
        </w:rPr>
        <w:t xml:space="preserve">x4096) = 0.508ns. </w:t>
      </w:r>
    </w:p>
    <w:p w:rsidR="00637406" w:rsidRDefault="00637406" w:rsidP="008C3498">
      <w:pPr>
        <w:jc w:val="both"/>
        <w:rPr>
          <w:rFonts w:ascii="Arial" w:hAnsi="Arial"/>
        </w:rPr>
      </w:pPr>
      <w:r>
        <w:rPr>
          <w:rFonts w:ascii="Arial" w:hAnsi="Arial"/>
        </w:rPr>
        <w:t>Therefore, the timing difference between both cells is 5898.24 T</w:t>
      </w:r>
      <w:r>
        <w:rPr>
          <w:rFonts w:ascii="Arial" w:hAnsi="Arial"/>
          <w:vertAlign w:val="subscript"/>
        </w:rPr>
        <w:t>c</w:t>
      </w:r>
      <w:r>
        <w:rPr>
          <w:rFonts w:ascii="Arial" w:hAnsi="Arial"/>
        </w:rPr>
        <w:t>. The value can be rounded to 5898 T</w:t>
      </w:r>
      <w:r>
        <w:rPr>
          <w:rFonts w:ascii="Arial" w:hAnsi="Arial"/>
          <w:vertAlign w:val="subscript"/>
        </w:rPr>
        <w:t>c</w:t>
      </w:r>
      <w:r>
        <w:rPr>
          <w:rFonts w:ascii="Arial" w:hAnsi="Arial"/>
        </w:rPr>
        <w:t>, since the best RSTD reporting granularity is 1T</w:t>
      </w:r>
      <w:r>
        <w:rPr>
          <w:rFonts w:ascii="Arial" w:hAnsi="Arial"/>
          <w:vertAlign w:val="subscript"/>
        </w:rPr>
        <w:t>c</w:t>
      </w:r>
      <w:r>
        <w:rPr>
          <w:rFonts w:ascii="Arial" w:hAnsi="Arial"/>
        </w:rPr>
        <w:t>.</w:t>
      </w:r>
    </w:p>
    <w:p w:rsidR="00637406" w:rsidRDefault="00637406" w:rsidP="008C3498">
      <w:pPr>
        <w:jc w:val="both"/>
        <w:rPr>
          <w:rFonts w:ascii="Arial" w:hAnsi="Arial"/>
        </w:rPr>
      </w:pPr>
      <w:r>
        <w:rPr>
          <w:rFonts w:ascii="Arial" w:hAnsi="Arial"/>
        </w:rPr>
        <w:t>The UE reporting accuracy is different for Test 1 and Test 2 and the test configuration.</w:t>
      </w:r>
    </w:p>
    <w:p w:rsidR="00637406" w:rsidRDefault="00637406" w:rsidP="008C3498">
      <w:pPr>
        <w:jc w:val="both"/>
        <w:rPr>
          <w:rFonts w:ascii="Arial" w:hAnsi="Arial"/>
          <w:vertAlign w:val="subscript"/>
        </w:rPr>
      </w:pPr>
      <w:r>
        <w:rPr>
          <w:rFonts w:ascii="Arial" w:hAnsi="Arial"/>
        </w:rPr>
        <w:t xml:space="preserve">For Test Configuration 1 and 2, the UE reporting accuracy for Test 1 is </w:t>
      </w:r>
      <w:r>
        <w:rPr>
          <w:rFonts w:ascii="Arial" w:hAnsi="Arial" w:cs="Arial"/>
        </w:rPr>
        <w:t>±</w:t>
      </w:r>
      <w:r w:rsidR="00D57D76">
        <w:rPr>
          <w:rFonts w:ascii="Arial" w:hAnsi="Arial"/>
        </w:rPr>
        <w:t>508</w:t>
      </w:r>
      <w:r>
        <w:rPr>
          <w:rFonts w:ascii="Arial" w:hAnsi="Arial"/>
        </w:rPr>
        <w:t xml:space="preserve"> T</w:t>
      </w:r>
      <w:r w:rsidRPr="00637406">
        <w:rPr>
          <w:rFonts w:ascii="Arial" w:hAnsi="Arial"/>
          <w:vertAlign w:val="subscript"/>
        </w:rPr>
        <w:t>c</w:t>
      </w:r>
      <w:r w:rsidR="009E3BD1">
        <w:rPr>
          <w:rFonts w:ascii="Arial" w:hAnsi="Arial" w:cs="Arial"/>
        </w:rPr>
        <w:t>±</w:t>
      </w:r>
      <w:r w:rsidR="009E3BD1">
        <w:rPr>
          <w:lang w:eastAsia="zh-CN"/>
        </w:rPr>
        <w:t xml:space="preserve"> Δ</w:t>
      </w:r>
      <w:r>
        <w:rPr>
          <w:rFonts w:ascii="Arial" w:hAnsi="Arial"/>
        </w:rPr>
        <w:t xml:space="preserve">. For Test 2, </w:t>
      </w:r>
      <w:r>
        <w:rPr>
          <w:rFonts w:ascii="Arial" w:hAnsi="Arial" w:cs="Arial"/>
        </w:rPr>
        <w:t>±</w:t>
      </w:r>
      <w:r w:rsidR="00D57D76">
        <w:rPr>
          <w:rFonts w:ascii="Arial" w:hAnsi="Arial"/>
        </w:rPr>
        <w:t>334</w:t>
      </w:r>
      <w:r w:rsidR="00014551">
        <w:rPr>
          <w:rFonts w:ascii="Arial" w:hAnsi="Arial"/>
        </w:rPr>
        <w:t xml:space="preserve"> </w:t>
      </w:r>
      <w:r>
        <w:rPr>
          <w:rFonts w:ascii="Arial" w:hAnsi="Arial"/>
        </w:rPr>
        <w:t>T</w:t>
      </w:r>
      <w:r w:rsidRPr="00637406">
        <w:rPr>
          <w:rFonts w:ascii="Arial" w:hAnsi="Arial"/>
          <w:vertAlign w:val="subscript"/>
        </w:rPr>
        <w:t>c</w:t>
      </w:r>
      <w:r w:rsidR="009E3BD1">
        <w:rPr>
          <w:rFonts w:ascii="Arial" w:hAnsi="Arial" w:cs="Arial"/>
        </w:rPr>
        <w:t>±</w:t>
      </w:r>
      <w:r w:rsidR="009E3BD1">
        <w:rPr>
          <w:lang w:eastAsia="zh-CN"/>
        </w:rPr>
        <w:t xml:space="preserve"> Δ</w:t>
      </w:r>
    </w:p>
    <w:p w:rsidR="00637406" w:rsidRPr="00637406" w:rsidRDefault="00637406" w:rsidP="00637406">
      <w:pPr>
        <w:jc w:val="both"/>
        <w:rPr>
          <w:rFonts w:ascii="Arial" w:hAnsi="Arial"/>
        </w:rPr>
      </w:pPr>
      <w:r>
        <w:rPr>
          <w:rFonts w:ascii="Arial" w:hAnsi="Arial"/>
        </w:rPr>
        <w:t xml:space="preserve">For Test Configuration 3, the UE reporting accuracy for Test 1 is </w:t>
      </w:r>
      <w:r>
        <w:rPr>
          <w:rFonts w:ascii="Arial" w:hAnsi="Arial" w:cs="Arial"/>
        </w:rPr>
        <w:t>±</w:t>
      </w:r>
      <w:r w:rsidR="00D57D76">
        <w:rPr>
          <w:rFonts w:ascii="Arial" w:hAnsi="Arial"/>
        </w:rPr>
        <w:t>403</w:t>
      </w:r>
      <w:r>
        <w:rPr>
          <w:rFonts w:ascii="Arial" w:hAnsi="Arial"/>
        </w:rPr>
        <w:t xml:space="preserve"> T</w:t>
      </w:r>
      <w:r w:rsidRPr="00637406">
        <w:rPr>
          <w:rFonts w:ascii="Arial" w:hAnsi="Arial"/>
          <w:vertAlign w:val="subscript"/>
        </w:rPr>
        <w:t>c</w:t>
      </w:r>
      <w:r w:rsidR="009E3BD1">
        <w:rPr>
          <w:rFonts w:ascii="Arial" w:hAnsi="Arial" w:cs="Arial"/>
        </w:rPr>
        <w:t>±</w:t>
      </w:r>
      <w:r w:rsidR="009E3BD1">
        <w:rPr>
          <w:lang w:eastAsia="zh-CN"/>
        </w:rPr>
        <w:t xml:space="preserve"> Δ</w:t>
      </w:r>
      <w:r>
        <w:rPr>
          <w:rFonts w:ascii="Arial" w:hAnsi="Arial"/>
        </w:rPr>
        <w:t xml:space="preserve">. For Test 2, </w:t>
      </w:r>
      <w:r>
        <w:rPr>
          <w:rFonts w:ascii="Arial" w:hAnsi="Arial" w:cs="Arial"/>
        </w:rPr>
        <w:t>±</w:t>
      </w:r>
      <w:r w:rsidR="00D57D76">
        <w:rPr>
          <w:rFonts w:ascii="Arial" w:hAnsi="Arial"/>
        </w:rPr>
        <w:t>296</w:t>
      </w:r>
      <w:r w:rsidR="00014551">
        <w:rPr>
          <w:rFonts w:ascii="Arial" w:hAnsi="Arial"/>
        </w:rPr>
        <w:t xml:space="preserve"> </w:t>
      </w:r>
      <w:r>
        <w:rPr>
          <w:rFonts w:ascii="Arial" w:hAnsi="Arial"/>
        </w:rPr>
        <w:t>T</w:t>
      </w:r>
      <w:r w:rsidRPr="00637406">
        <w:rPr>
          <w:rFonts w:ascii="Arial" w:hAnsi="Arial"/>
          <w:vertAlign w:val="subscript"/>
        </w:rPr>
        <w:t>c</w:t>
      </w:r>
      <w:r w:rsidR="009E3BD1">
        <w:rPr>
          <w:rFonts w:ascii="Arial" w:hAnsi="Arial" w:cs="Arial"/>
        </w:rPr>
        <w:t>±</w:t>
      </w:r>
      <w:r w:rsidR="009E3BD1">
        <w:rPr>
          <w:lang w:eastAsia="zh-CN"/>
        </w:rPr>
        <w:t xml:space="preserve"> Δ</w:t>
      </w:r>
    </w:p>
    <w:p w:rsidR="00637406" w:rsidRDefault="00014551" w:rsidP="008C3498">
      <w:pPr>
        <w:jc w:val="both"/>
        <w:rPr>
          <w:rFonts w:ascii="Arial" w:hAnsi="Arial"/>
        </w:rPr>
      </w:pPr>
      <w:r>
        <w:rPr>
          <w:rFonts w:ascii="Arial" w:hAnsi="Arial"/>
        </w:rPr>
        <w:t xml:space="preserve">Furthermore, we need to </w:t>
      </w:r>
      <w:r w:rsidR="00D57D76">
        <w:rPr>
          <w:rFonts w:ascii="Arial" w:hAnsi="Arial"/>
        </w:rPr>
        <w:t>consider</w:t>
      </w:r>
      <w:r>
        <w:rPr>
          <w:rFonts w:ascii="Arial" w:hAnsi="Arial"/>
        </w:rPr>
        <w:t xml:space="preserve"> the test equipment uncertainty for the Cell Timing Difference. We propose to define a test system uncertainty of </w:t>
      </w:r>
      <w:r>
        <w:rPr>
          <w:rFonts w:ascii="Arial" w:hAnsi="Arial" w:cs="Arial"/>
        </w:rPr>
        <w:t>±</w:t>
      </w:r>
      <w:r>
        <w:rPr>
          <w:rFonts w:ascii="Arial" w:hAnsi="Arial"/>
        </w:rPr>
        <w:t>32 T</w:t>
      </w:r>
      <w:r>
        <w:rPr>
          <w:rFonts w:ascii="Arial" w:hAnsi="Arial"/>
          <w:vertAlign w:val="subscript"/>
        </w:rPr>
        <w:t>c</w:t>
      </w:r>
      <w:r>
        <w:rPr>
          <w:rFonts w:ascii="Arial" w:hAnsi="Arial"/>
        </w:rPr>
        <w:t>.</w:t>
      </w:r>
    </w:p>
    <w:p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rsidTr="00014551">
        <w:tc>
          <w:tcPr>
            <w:tcW w:w="1870" w:type="dxa"/>
            <w:vMerge w:val="restart"/>
            <w:tcBorders>
              <w:top w:val="nil"/>
              <w:left w:val="nil"/>
            </w:tcBorders>
          </w:tcPr>
          <w:p w:rsidR="00014551" w:rsidRDefault="00014551" w:rsidP="00014551">
            <w:pPr>
              <w:jc w:val="both"/>
              <w:rPr>
                <w:rFonts w:ascii="Arial" w:hAnsi="Arial"/>
              </w:rPr>
            </w:pPr>
          </w:p>
        </w:tc>
        <w:tc>
          <w:tcPr>
            <w:tcW w:w="3740" w:type="dxa"/>
            <w:gridSpan w:val="2"/>
            <w:shd w:val="clear" w:color="auto" w:fill="002060"/>
          </w:tcPr>
          <w:p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rsidR="00014551" w:rsidRDefault="00014551" w:rsidP="00014551">
            <w:r w:rsidRPr="003F545D">
              <w:rPr>
                <w:rFonts w:ascii="Arial" w:hAnsi="Arial"/>
              </w:rPr>
              <w:t xml:space="preserve">Test configuration </w:t>
            </w:r>
            <w:r>
              <w:rPr>
                <w:rFonts w:ascii="Arial" w:hAnsi="Arial"/>
              </w:rPr>
              <w:t>3</w:t>
            </w:r>
          </w:p>
        </w:tc>
      </w:tr>
      <w:tr w:rsidR="00014551" w:rsidTr="00014551">
        <w:tc>
          <w:tcPr>
            <w:tcW w:w="1870" w:type="dxa"/>
            <w:vMerge/>
            <w:tcBorders>
              <w:left w:val="nil"/>
            </w:tcBorders>
          </w:tcPr>
          <w:p w:rsidR="00014551" w:rsidRDefault="00014551" w:rsidP="008C3498">
            <w:pPr>
              <w:jc w:val="both"/>
              <w:rPr>
                <w:rFonts w:ascii="Arial" w:hAnsi="Arial"/>
              </w:rPr>
            </w:pP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Minimum reported value (Tc)</w:t>
            </w:r>
          </w:p>
        </w:tc>
        <w:tc>
          <w:tcPr>
            <w:tcW w:w="1870" w:type="dxa"/>
          </w:tcPr>
          <w:p w:rsidR="00014551" w:rsidRDefault="00014551" w:rsidP="00014551">
            <w:pPr>
              <w:jc w:val="both"/>
              <w:rPr>
                <w:rFonts w:ascii="Arial" w:hAnsi="Arial"/>
              </w:rPr>
            </w:pPr>
            <w:r>
              <w:rPr>
                <w:rFonts w:ascii="Arial" w:hAnsi="Arial"/>
              </w:rPr>
              <w:t>5</w:t>
            </w:r>
            <w:r w:rsidR="00D57D76">
              <w:rPr>
                <w:rFonts w:ascii="Arial" w:hAnsi="Arial"/>
              </w:rPr>
              <w:t>358</w:t>
            </w:r>
            <w:r w:rsidR="009E3BD1">
              <w:t>-</w:t>
            </w:r>
            <w:r w:rsidR="009E3BD1">
              <w:rPr>
                <w:lang w:eastAsia="zh-CN"/>
              </w:rPr>
              <w:t xml:space="preserve"> Δ</w:t>
            </w:r>
          </w:p>
        </w:tc>
        <w:tc>
          <w:tcPr>
            <w:tcW w:w="1870" w:type="dxa"/>
          </w:tcPr>
          <w:p w:rsidR="00014551" w:rsidRDefault="00014551" w:rsidP="00014551">
            <w:pPr>
              <w:jc w:val="both"/>
              <w:rPr>
                <w:rFonts w:ascii="Arial" w:hAnsi="Arial"/>
              </w:rPr>
            </w:pPr>
            <w:r>
              <w:rPr>
                <w:rFonts w:ascii="Arial" w:hAnsi="Arial"/>
              </w:rPr>
              <w:t>5</w:t>
            </w:r>
            <w:r w:rsidR="00D57D76">
              <w:rPr>
                <w:rFonts w:ascii="Arial" w:hAnsi="Arial"/>
              </w:rPr>
              <w:t>532</w:t>
            </w:r>
            <w:r w:rsidR="009E3BD1">
              <w:t>-</w:t>
            </w:r>
            <w:r w:rsidR="009E3BD1">
              <w:rPr>
                <w:lang w:eastAsia="zh-CN"/>
              </w:rPr>
              <w:t xml:space="preserve"> Δ</w:t>
            </w:r>
          </w:p>
        </w:tc>
        <w:tc>
          <w:tcPr>
            <w:tcW w:w="1870" w:type="dxa"/>
          </w:tcPr>
          <w:p w:rsidR="00014551" w:rsidRDefault="00014551" w:rsidP="00014551">
            <w:pPr>
              <w:jc w:val="both"/>
              <w:rPr>
                <w:rFonts w:ascii="Arial" w:hAnsi="Arial"/>
              </w:rPr>
            </w:pPr>
            <w:r>
              <w:rPr>
                <w:rFonts w:ascii="Arial" w:hAnsi="Arial"/>
              </w:rPr>
              <w:t>5</w:t>
            </w:r>
            <w:r w:rsidR="00D57D76">
              <w:rPr>
                <w:rFonts w:ascii="Arial" w:hAnsi="Arial"/>
              </w:rPr>
              <w:t>463</w:t>
            </w:r>
            <w:r w:rsidR="009E3BD1">
              <w:t>-</w:t>
            </w:r>
            <w:r w:rsidR="009E3BD1">
              <w:rPr>
                <w:lang w:eastAsia="zh-CN"/>
              </w:rPr>
              <w:t xml:space="preserve"> Δ</w:t>
            </w:r>
          </w:p>
        </w:tc>
        <w:tc>
          <w:tcPr>
            <w:tcW w:w="1870" w:type="dxa"/>
          </w:tcPr>
          <w:p w:rsidR="00014551" w:rsidRDefault="00014551" w:rsidP="00014551">
            <w:pPr>
              <w:jc w:val="both"/>
              <w:rPr>
                <w:rFonts w:ascii="Arial" w:hAnsi="Arial"/>
              </w:rPr>
            </w:pPr>
            <w:r>
              <w:rPr>
                <w:rFonts w:ascii="Arial" w:hAnsi="Arial"/>
              </w:rPr>
              <w:t>5</w:t>
            </w:r>
            <w:r w:rsidR="00D57D76">
              <w:rPr>
                <w:rFonts w:ascii="Arial" w:hAnsi="Arial"/>
              </w:rPr>
              <w:t>570</w:t>
            </w:r>
            <w:r w:rsidR="009E3BD1">
              <w:t>-</w:t>
            </w:r>
            <w:r w:rsidR="009E3BD1">
              <w:rPr>
                <w:lang w:eastAsia="zh-CN"/>
              </w:rPr>
              <w:t xml:space="preserve"> Δ</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Maximum reported value (Tc)</w:t>
            </w:r>
          </w:p>
        </w:tc>
        <w:tc>
          <w:tcPr>
            <w:tcW w:w="1870" w:type="dxa"/>
          </w:tcPr>
          <w:p w:rsidR="00014551" w:rsidRDefault="00014551" w:rsidP="00014551">
            <w:pPr>
              <w:jc w:val="both"/>
              <w:rPr>
                <w:rFonts w:ascii="Arial" w:hAnsi="Arial"/>
              </w:rPr>
            </w:pPr>
            <w:r>
              <w:rPr>
                <w:rFonts w:ascii="Arial" w:hAnsi="Arial"/>
              </w:rPr>
              <w:t>6</w:t>
            </w:r>
            <w:r w:rsidR="00D57D76">
              <w:rPr>
                <w:rFonts w:ascii="Arial" w:hAnsi="Arial"/>
              </w:rPr>
              <w:t>438</w:t>
            </w:r>
            <w:r w:rsidR="009E3BD1">
              <w:rPr>
                <w:lang w:eastAsia="zh-CN"/>
              </w:rPr>
              <w:t>+ Δ</w:t>
            </w:r>
          </w:p>
        </w:tc>
        <w:tc>
          <w:tcPr>
            <w:tcW w:w="1870" w:type="dxa"/>
          </w:tcPr>
          <w:p w:rsidR="00014551" w:rsidRDefault="00014551" w:rsidP="00014551">
            <w:pPr>
              <w:jc w:val="both"/>
              <w:rPr>
                <w:rFonts w:ascii="Arial" w:hAnsi="Arial"/>
              </w:rPr>
            </w:pPr>
            <w:r>
              <w:rPr>
                <w:rFonts w:ascii="Arial" w:hAnsi="Arial"/>
              </w:rPr>
              <w:t>6</w:t>
            </w:r>
            <w:r w:rsidR="00D57D76">
              <w:rPr>
                <w:rFonts w:ascii="Arial" w:hAnsi="Arial"/>
              </w:rPr>
              <w:t>264</w:t>
            </w:r>
            <w:r w:rsidR="009E3BD1">
              <w:rPr>
                <w:lang w:eastAsia="zh-CN"/>
              </w:rPr>
              <w:t>+ Δ</w:t>
            </w:r>
          </w:p>
        </w:tc>
        <w:tc>
          <w:tcPr>
            <w:tcW w:w="1870" w:type="dxa"/>
          </w:tcPr>
          <w:p w:rsidR="00014551" w:rsidRDefault="00014551" w:rsidP="00014551">
            <w:pPr>
              <w:jc w:val="both"/>
              <w:rPr>
                <w:rFonts w:ascii="Arial" w:hAnsi="Arial"/>
              </w:rPr>
            </w:pPr>
            <w:r>
              <w:rPr>
                <w:rFonts w:ascii="Arial" w:hAnsi="Arial"/>
              </w:rPr>
              <w:t>6</w:t>
            </w:r>
            <w:r w:rsidR="00D57D76">
              <w:rPr>
                <w:rFonts w:ascii="Arial" w:hAnsi="Arial"/>
              </w:rPr>
              <w:t>333</w:t>
            </w:r>
            <w:r w:rsidR="009E3BD1">
              <w:rPr>
                <w:lang w:eastAsia="zh-CN"/>
              </w:rPr>
              <w:t>+ Δ</w:t>
            </w:r>
          </w:p>
        </w:tc>
        <w:tc>
          <w:tcPr>
            <w:tcW w:w="1870" w:type="dxa"/>
          </w:tcPr>
          <w:p w:rsidR="00014551" w:rsidRDefault="0020782E" w:rsidP="00014551">
            <w:pPr>
              <w:jc w:val="both"/>
              <w:rPr>
                <w:rFonts w:ascii="Arial" w:hAnsi="Arial"/>
              </w:rPr>
            </w:pPr>
            <w:r>
              <w:rPr>
                <w:rFonts w:ascii="Arial" w:hAnsi="Arial"/>
              </w:rPr>
              <w:t>6</w:t>
            </w:r>
            <w:r w:rsidR="00D57D76">
              <w:rPr>
                <w:rFonts w:ascii="Arial" w:hAnsi="Arial"/>
              </w:rPr>
              <w:t>226</w:t>
            </w:r>
            <w:r w:rsidR="009E3BD1">
              <w:rPr>
                <w:lang w:eastAsia="zh-CN"/>
              </w:rPr>
              <w:t>+ Δ</w:t>
            </w:r>
          </w:p>
        </w:tc>
      </w:tr>
    </w:tbl>
    <w:p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B22" w:rsidRDefault="00673B22" w:rsidP="00571E38">
      <w:pPr>
        <w:spacing w:after="0"/>
      </w:pPr>
      <w:r>
        <w:separator/>
      </w:r>
    </w:p>
  </w:endnote>
  <w:endnote w:type="continuationSeparator" w:id="0">
    <w:p w:rsidR="00673B22" w:rsidRDefault="00673B2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B22" w:rsidRDefault="00673B22" w:rsidP="00571E38">
      <w:pPr>
        <w:spacing w:after="0"/>
      </w:pPr>
      <w:r>
        <w:separator/>
      </w:r>
    </w:p>
  </w:footnote>
  <w:footnote w:type="continuationSeparator" w:id="0">
    <w:p w:rsidR="00673B22" w:rsidRDefault="00673B22"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3B22"/>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3BD1"/>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093"/>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5A"/>
    <w:rsid w:val="00D423E8"/>
    <w:rsid w:val="00D44E1E"/>
    <w:rsid w:val="00D45354"/>
    <w:rsid w:val="00D46EE4"/>
    <w:rsid w:val="00D504DE"/>
    <w:rsid w:val="00D514B0"/>
    <w:rsid w:val="00D53893"/>
    <w:rsid w:val="00D557F7"/>
    <w:rsid w:val="00D57D76"/>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D5E6C"/>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13E583"/>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E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4127</Words>
  <Characters>23528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10</cp:revision>
  <dcterms:created xsi:type="dcterms:W3CDTF">2022-08-25T13:14:00Z</dcterms:created>
  <dcterms:modified xsi:type="dcterms:W3CDTF">2022-11-18T13:17:00Z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